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7A17" w:rsidRDefault="003A7A17">
      <w:pPr>
        <w:pStyle w:val="Standarduser"/>
        <w:snapToGrid w:val="0"/>
        <w:spacing w:line="440" w:lineRule="exact"/>
        <w:ind w:left="369" w:right="-323" w:hanging="284"/>
        <w:rPr>
          <w:rFonts w:ascii="標楷體" w:eastAsia="標楷體" w:hAnsi="標楷體"/>
        </w:rPr>
      </w:pPr>
      <w:bookmarkStart w:id="0" w:name="_GoBack"/>
      <w:bookmarkEnd w:id="0"/>
    </w:p>
    <w:p w:rsidR="003A7A17" w:rsidRDefault="00035837">
      <w:pPr>
        <w:pStyle w:val="Standarduser"/>
        <w:snapToGrid w:val="0"/>
        <w:spacing w:line="440" w:lineRule="exact"/>
        <w:ind w:left="369" w:right="-323" w:hanging="284"/>
      </w:pPr>
      <w:r>
        <w:rPr>
          <w:noProof/>
        </w:rPr>
        <mc:AlternateContent>
          <mc:Choice Requires="wps">
            <w:drawing>
              <wp:anchor distT="0" distB="0" distL="114300" distR="114300" simplePos="0" relativeHeight="251657216" behindDoc="0" locked="0" layoutInCell="1" allowOverlap="1">
                <wp:simplePos x="0" y="0"/>
                <wp:positionH relativeFrom="column">
                  <wp:posOffset>154305</wp:posOffset>
                </wp:positionH>
                <wp:positionV relativeFrom="paragraph">
                  <wp:posOffset>-76200</wp:posOffset>
                </wp:positionV>
                <wp:extent cx="4097020" cy="309880"/>
                <wp:effectExtent l="0" t="0" r="0" b="0"/>
                <wp:wrapSquare wrapText="bothSides"/>
                <wp:docPr id="3"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97020" cy="309880"/>
                        </a:xfrm>
                        <a:prstGeom prst="rect">
                          <a:avLst/>
                        </a:prstGeom>
                        <a:noFill/>
                        <a:ln w="758">
                          <a:solidFill>
                            <a:srgbClr val="000000"/>
                          </a:solidFill>
                          <a:prstDash val="solid"/>
                        </a:ln>
                      </wps:spPr>
                      <wps:txbx>
                        <w:txbxContent>
                          <w:p w:rsidR="00471233" w:rsidRDefault="00471233">
                            <w:pPr>
                              <w:pStyle w:val="a5"/>
                            </w:pPr>
                            <w:r>
                              <w:rPr>
                                <w:rFonts w:ascii="標楷體" w:eastAsia="標楷體" w:hAnsi="標楷體" w:cs="標楷體"/>
                                <w:sz w:val="28"/>
                                <w:szCs w:val="28"/>
                              </w:rPr>
                              <w:t>【附件三】契約書（請勿自行更動契約條文內容）</w:t>
                            </w:r>
                          </w:p>
                          <w:p w:rsidR="00471233" w:rsidRDefault="00471233">
                            <w:pPr>
                              <w:pStyle w:val="a5"/>
                              <w:spacing w:line="300" w:lineRule="exact"/>
                            </w:pPr>
                          </w:p>
                        </w:txbxContent>
                      </wps:txbx>
                      <wps:bodyPr vert="horz" wrap="none" lIns="92162" tIns="46442" rIns="92162" bIns="46442" anchor="t" anchorCtr="0" compatLnSpc="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5" o:spid="_x0000_s1026" type="#_x0000_t202" style="position:absolute;left:0;text-align:left;margin-left:12.15pt;margin-top:-6pt;width:322.6pt;height:24.4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" filled="f" strokeweight=".02106mm">
                <v:path arrowok="t"/>
                <v:textbox inset="2.56006mm,1.2901mm,2.56006mm,1.2901mm">
                  <w:txbxContent>
                    <w:p w:rsidR="00471233" w:rsidRDefault="00471233">
                      <w:pPr>
                        <w:pStyle w:val="a5"/>
                      </w:pPr>
                      <w:r>
                        <w:rPr>
                          <w:rFonts w:ascii="標楷體" w:eastAsia="標楷體" w:hAnsi="標楷體" w:cs="標楷體"/>
                          <w:sz w:val="28"/>
                          <w:szCs w:val="28"/>
                        </w:rPr>
                        <w:t>【附件三】契約書（請勿自行更動契約條文內容）</w:t>
                      </w:r>
                    </w:p>
                    <w:p w:rsidR="00471233" w:rsidRDefault="00471233">
                      <w:pPr>
                        <w:pStyle w:val="a5"/>
                        <w:spacing w:line="300" w:lineRule="exact"/>
                      </w:pPr>
                    </w:p>
                  </w:txbxContent>
                </v:textbox>
                <w10:wrap type="square"/>
              </v:shape>
            </w:pict>
          </mc:Fallback>
        </mc:AlternateContent>
      </w:r>
    </w:p>
    <w:p w:rsidR="003A7A17" w:rsidRDefault="00471233">
      <w:pPr>
        <w:pStyle w:val="Default"/>
        <w:jc w:val="center"/>
        <w:rPr>
          <w:sz w:val="32"/>
          <w:szCs w:val="32"/>
        </w:rPr>
      </w:pPr>
      <w:r>
        <w:rPr>
          <w:sz w:val="32"/>
          <w:szCs w:val="32"/>
        </w:rPr>
        <w:t>經濟部中小企業處</w:t>
      </w:r>
    </w:p>
    <w:p w:rsidR="003A7A17" w:rsidRDefault="00471233">
      <w:pPr>
        <w:pStyle w:val="Default"/>
        <w:jc w:val="center"/>
      </w:pPr>
      <w:r>
        <w:rPr>
          <w:sz w:val="32"/>
          <w:szCs w:val="32"/>
        </w:rPr>
        <w:t>「政府出題·新創解題」</w:t>
      </w:r>
      <w:r>
        <w:rPr>
          <w:rFonts w:cs="Times New Roman"/>
          <w:sz w:val="32"/>
          <w:szCs w:val="32"/>
        </w:rPr>
        <w:t>專案契約書</w:t>
      </w:r>
    </w:p>
    <w:p w:rsidR="003A7A17" w:rsidRDefault="00471233">
      <w:pPr>
        <w:pStyle w:val="Default"/>
        <w:ind w:firstLine="6378"/>
      </w:pPr>
      <w:r>
        <w:rPr>
          <w:rFonts w:cs="Times New Roman"/>
          <w:sz w:val="23"/>
          <w:szCs w:val="23"/>
        </w:rPr>
        <w:t xml:space="preserve">        契約編號：</w:t>
      </w:r>
    </w:p>
    <w:p w:rsidR="003A7A17" w:rsidRDefault="003A7A17">
      <w:pPr>
        <w:pStyle w:val="Default"/>
        <w:ind w:firstLine="6803"/>
        <w:rPr>
          <w:rFonts w:cs="Times New Roman"/>
          <w:sz w:val="23"/>
          <w:szCs w:val="23"/>
        </w:rPr>
      </w:pPr>
    </w:p>
    <w:p w:rsidR="003A7A17" w:rsidRDefault="003A7A17">
      <w:pPr>
        <w:pStyle w:val="Default"/>
        <w:ind w:firstLine="6803"/>
        <w:rPr>
          <w:rFonts w:cs="Times New Roman"/>
          <w:sz w:val="23"/>
          <w:szCs w:val="23"/>
        </w:rPr>
      </w:pPr>
    </w:p>
    <w:p w:rsidR="003A7A17" w:rsidRDefault="00471233">
      <w:pPr>
        <w:pStyle w:val="Default"/>
        <w:spacing w:line="480" w:lineRule="exact"/>
        <w:ind w:firstLine="2391"/>
      </w:pPr>
      <w:r>
        <w:rPr>
          <w:rFonts w:cs="Times New Roman"/>
          <w:sz w:val="28"/>
          <w:szCs w:val="28"/>
        </w:rPr>
        <w:t>經濟部中小企業處 （以下簡稱「甲方」）</w:t>
      </w:r>
    </w:p>
    <w:p w:rsidR="003A7A17" w:rsidRDefault="00471233">
      <w:pPr>
        <w:pStyle w:val="Default"/>
        <w:spacing w:line="480" w:lineRule="exact"/>
      </w:pPr>
      <w:r>
        <w:rPr>
          <w:rFonts w:cs="Times New Roman"/>
          <w:sz w:val="28"/>
          <w:szCs w:val="28"/>
        </w:rPr>
        <w:t xml:space="preserve">立契約書人                                        </w:t>
      </w:r>
    </w:p>
    <w:p w:rsidR="003A7A17" w:rsidRDefault="00471233">
      <w:pPr>
        <w:pStyle w:val="Default"/>
        <w:spacing w:line="480" w:lineRule="exact"/>
      </w:pPr>
      <w:r>
        <w:rPr>
          <w:rFonts w:cs="Times New Roman"/>
          <w:sz w:val="28"/>
          <w:szCs w:val="28"/>
        </w:rPr>
        <w:t xml:space="preserve">　　　　　　    </w:t>
      </w:r>
      <w:r>
        <w:rPr>
          <w:rFonts w:cs="Times New Roman"/>
          <w:sz w:val="28"/>
          <w:szCs w:val="28"/>
          <w:u w:val="single"/>
        </w:rPr>
        <w:t xml:space="preserve">（企業名稱）　　  </w:t>
      </w:r>
      <w:r>
        <w:rPr>
          <w:rFonts w:cs="Times New Roman"/>
          <w:sz w:val="28"/>
          <w:szCs w:val="28"/>
        </w:rPr>
        <w:t xml:space="preserve"> (以下簡稱「乙方」)</w:t>
      </w:r>
    </w:p>
    <w:p w:rsidR="003A7A17" w:rsidRDefault="00471233">
      <w:pPr>
        <w:pStyle w:val="Default"/>
        <w:spacing w:line="480" w:lineRule="exact"/>
        <w:ind w:firstLine="566"/>
      </w:pPr>
      <w:r>
        <w:rPr>
          <w:rFonts w:cs="Times New Roman"/>
          <w:sz w:val="28"/>
          <w:szCs w:val="28"/>
        </w:rPr>
        <w:t>為進行經濟部中小企業處「政府出題</w:t>
      </w:r>
      <w:r>
        <w:rPr>
          <w:sz w:val="32"/>
          <w:szCs w:val="32"/>
        </w:rPr>
        <w:t>·</w:t>
      </w:r>
      <w:r>
        <w:rPr>
          <w:rFonts w:cs="Times New Roman"/>
          <w:sz w:val="28"/>
          <w:szCs w:val="28"/>
        </w:rPr>
        <w:t>新創解題」實施計畫下之「　                            」（以下簡稱本計畫），由甲方提供乙方補助款，雙方同意遵照本契約，並訂立本契約書共同遵守。</w:t>
      </w:r>
    </w:p>
    <w:p w:rsidR="003A7A17" w:rsidRDefault="00471233">
      <w:pPr>
        <w:pStyle w:val="Default"/>
        <w:spacing w:before="180" w:after="180" w:line="480" w:lineRule="exact"/>
      </w:pPr>
      <w:r>
        <w:rPr>
          <w:rFonts w:cs="Times New Roman"/>
          <w:sz w:val="28"/>
          <w:szCs w:val="28"/>
        </w:rPr>
        <w:t>第一條：執行依據</w:t>
      </w:r>
    </w:p>
    <w:p w:rsidR="003A7A17" w:rsidRDefault="00471233">
      <w:pPr>
        <w:pStyle w:val="Default"/>
        <w:spacing w:line="480" w:lineRule="exact"/>
        <w:ind w:left="1176" w:hanging="610"/>
      </w:pPr>
      <w:r>
        <w:rPr>
          <w:rFonts w:cs="Times New Roman"/>
          <w:sz w:val="28"/>
          <w:szCs w:val="28"/>
        </w:rPr>
        <w:t>一、乙方執行本計畫之權利與義務悉依本契約之約定，本契約未規定者，依據「經濟部協助產業創新活動補助及輔導辦法」及甲方「經濟部中小企業處新創採購-政府出題‧新創解題實施計畫企業補助申請須知」(以下簡稱「申請須知」)與其他相關法令之規定辦理。前述「申請須知」之規定與本契約條款牴觸者，以本契約條款為準。</w:t>
      </w:r>
    </w:p>
    <w:p w:rsidR="003A7A17" w:rsidRDefault="00471233">
      <w:pPr>
        <w:pStyle w:val="Default"/>
        <w:spacing w:line="480" w:lineRule="exact"/>
        <w:ind w:left="1176" w:hanging="610"/>
      </w:pPr>
      <w:r>
        <w:rPr>
          <w:rFonts w:cs="Times New Roman"/>
          <w:sz w:val="28"/>
          <w:szCs w:val="28"/>
        </w:rPr>
        <w:t>二、前項所列各項法規、辦法或其他相關法令視為本契約之一部分，如有修正，乙方不得主張依新規定辦理，但法令另有規定或經甲方同意者不在此限。</w:t>
      </w:r>
    </w:p>
    <w:p w:rsidR="003A7A17" w:rsidRDefault="00471233">
      <w:pPr>
        <w:pStyle w:val="Default"/>
        <w:spacing w:before="180" w:after="180" w:line="480" w:lineRule="exact"/>
      </w:pPr>
      <w:r>
        <w:rPr>
          <w:rFonts w:cs="Times New Roman"/>
          <w:sz w:val="28"/>
          <w:szCs w:val="28"/>
        </w:rPr>
        <w:t>第二條：計畫內容</w:t>
      </w:r>
    </w:p>
    <w:p w:rsidR="003A7A17" w:rsidRDefault="00471233">
      <w:pPr>
        <w:pStyle w:val="Default"/>
        <w:spacing w:line="480" w:lineRule="exact"/>
        <w:ind w:left="1176" w:hanging="610"/>
      </w:pPr>
      <w:r>
        <w:rPr>
          <w:rFonts w:cs="Times New Roman"/>
          <w:sz w:val="28"/>
          <w:szCs w:val="28"/>
        </w:rPr>
        <w:t>一、本契約所補助之計畫內容詳如本契約附件計畫書。</w:t>
      </w:r>
    </w:p>
    <w:p w:rsidR="003A7A17" w:rsidRDefault="00471233">
      <w:pPr>
        <w:pStyle w:val="Default"/>
        <w:spacing w:line="480" w:lineRule="exact"/>
        <w:ind w:left="1176" w:hanging="610"/>
      </w:pPr>
      <w:r>
        <w:rPr>
          <w:rFonts w:cs="Times New Roman"/>
          <w:sz w:val="28"/>
          <w:szCs w:val="28"/>
        </w:rPr>
        <w:t>二、前項附件為本契約之一部份，附件內容與契約本文有牴觸時，以本契約為準。</w:t>
      </w:r>
    </w:p>
    <w:p w:rsidR="003A7A17" w:rsidRDefault="00471233">
      <w:pPr>
        <w:pStyle w:val="Default"/>
        <w:spacing w:before="180" w:after="180" w:line="480" w:lineRule="exact"/>
      </w:pPr>
      <w:r>
        <w:rPr>
          <w:rFonts w:cs="Times New Roman"/>
          <w:sz w:val="28"/>
          <w:szCs w:val="28"/>
        </w:rPr>
        <w:t>第三條：期間</w:t>
      </w:r>
    </w:p>
    <w:p w:rsidR="003A7A17" w:rsidRDefault="00471233">
      <w:pPr>
        <w:pStyle w:val="Default"/>
        <w:spacing w:line="480" w:lineRule="exact"/>
        <w:ind w:left="1176" w:hanging="610"/>
      </w:pPr>
      <w:r>
        <w:rPr>
          <w:rFonts w:cs="Times New Roman"/>
          <w:sz w:val="28"/>
          <w:szCs w:val="28"/>
        </w:rPr>
        <w:t>一、契約期間：</w:t>
      </w:r>
      <w:r>
        <w:rPr>
          <w:kern w:val="0"/>
          <w:sz w:val="28"/>
          <w:szCs w:val="28"/>
        </w:rPr>
        <w:t>自本計畫核准公告日起，至甲方認定乙方為履行本契約計</w:t>
      </w:r>
      <w:r>
        <w:rPr>
          <w:kern w:val="0"/>
          <w:sz w:val="28"/>
          <w:szCs w:val="28"/>
        </w:rPr>
        <w:lastRenderedPageBreak/>
        <w:t>畫完成所有應盡義務時止。</w:t>
      </w:r>
    </w:p>
    <w:p w:rsidR="003A7A17" w:rsidRDefault="00471233">
      <w:pPr>
        <w:pStyle w:val="Default"/>
        <w:spacing w:line="480" w:lineRule="exact"/>
        <w:ind w:left="1272" w:hanging="708"/>
      </w:pPr>
      <w:r>
        <w:rPr>
          <w:rFonts w:cs="Times New Roman"/>
          <w:sz w:val="28"/>
          <w:szCs w:val="28"/>
        </w:rPr>
        <w:t>二、計畫執行期間：</w:t>
      </w:r>
      <w:r>
        <w:rPr>
          <w:kern w:val="0"/>
          <w:sz w:val="28"/>
          <w:szCs w:val="28"/>
        </w:rPr>
        <w:t>自中華民國</w:t>
      </w:r>
      <w:r>
        <w:rPr>
          <w:kern w:val="0"/>
          <w:sz w:val="28"/>
          <w:szCs w:val="28"/>
          <w:u w:val="single"/>
        </w:rPr>
        <w:t xml:space="preserve"> ○○○ </w:t>
      </w:r>
      <w:r>
        <w:rPr>
          <w:kern w:val="0"/>
          <w:sz w:val="28"/>
          <w:szCs w:val="28"/>
        </w:rPr>
        <w:t>年</w:t>
      </w:r>
      <w:r>
        <w:rPr>
          <w:kern w:val="0"/>
          <w:sz w:val="28"/>
          <w:szCs w:val="28"/>
          <w:u w:val="single"/>
        </w:rPr>
        <w:t xml:space="preserve"> ○○ </w:t>
      </w:r>
      <w:r>
        <w:rPr>
          <w:kern w:val="0"/>
          <w:sz w:val="28"/>
          <w:szCs w:val="28"/>
        </w:rPr>
        <w:t>月</w:t>
      </w:r>
      <w:r>
        <w:rPr>
          <w:kern w:val="0"/>
          <w:sz w:val="28"/>
          <w:szCs w:val="28"/>
          <w:u w:val="single"/>
        </w:rPr>
        <w:t xml:space="preserve"> ○○ </w:t>
      </w:r>
      <w:r>
        <w:rPr>
          <w:kern w:val="0"/>
          <w:sz w:val="28"/>
          <w:szCs w:val="28"/>
        </w:rPr>
        <w:t>日起至中華民國</w:t>
      </w:r>
      <w:r>
        <w:rPr>
          <w:kern w:val="0"/>
          <w:sz w:val="28"/>
          <w:szCs w:val="28"/>
          <w:u w:val="single"/>
        </w:rPr>
        <w:t xml:space="preserve"> ○○○ 年 12 月 20 日止。</w:t>
      </w:r>
    </w:p>
    <w:p w:rsidR="003A7A17" w:rsidRDefault="00471233">
      <w:pPr>
        <w:pStyle w:val="Default"/>
        <w:spacing w:before="180" w:after="180" w:line="480" w:lineRule="exact"/>
      </w:pPr>
      <w:r>
        <w:rPr>
          <w:rFonts w:cs="Times New Roman"/>
          <w:sz w:val="28"/>
          <w:szCs w:val="28"/>
        </w:rPr>
        <w:t>第四條：計畫經費與補助款（含尾款）</w:t>
      </w:r>
    </w:p>
    <w:p w:rsidR="003A7A17" w:rsidRDefault="00471233">
      <w:pPr>
        <w:pStyle w:val="Default"/>
        <w:spacing w:line="480" w:lineRule="exact"/>
        <w:ind w:left="1176" w:hanging="610"/>
      </w:pPr>
      <w:r>
        <w:rPr>
          <w:rFonts w:cs="Times New Roman"/>
          <w:sz w:val="28"/>
          <w:szCs w:val="28"/>
        </w:rPr>
        <w:t>一、本計畫經費計新臺幣</w:t>
      </w:r>
      <w:r>
        <w:rPr>
          <w:rFonts w:cs="Times New Roman"/>
          <w:sz w:val="28"/>
          <w:szCs w:val="28"/>
          <w:u w:val="single"/>
        </w:rPr>
        <w:t xml:space="preserve">         </w:t>
      </w:r>
      <w:r>
        <w:rPr>
          <w:rFonts w:cs="Times New Roman"/>
          <w:sz w:val="28"/>
          <w:szCs w:val="28"/>
        </w:rPr>
        <w:t>元整，包括甲方撥給乙方之補助款（以下簡稱「補助款」）新臺幣</w:t>
      </w:r>
      <w:r>
        <w:rPr>
          <w:rFonts w:cs="Times New Roman"/>
          <w:sz w:val="28"/>
          <w:szCs w:val="28"/>
          <w:u w:val="single"/>
        </w:rPr>
        <w:t xml:space="preserve">         </w:t>
      </w:r>
      <w:r>
        <w:rPr>
          <w:rFonts w:cs="Times New Roman"/>
          <w:sz w:val="28"/>
          <w:szCs w:val="28"/>
        </w:rPr>
        <w:t>元整，乙方自籌新臺幣</w:t>
      </w:r>
      <w:r>
        <w:rPr>
          <w:rFonts w:cs="Times New Roman"/>
          <w:sz w:val="28"/>
          <w:szCs w:val="28"/>
          <w:u w:val="single"/>
        </w:rPr>
        <w:t xml:space="preserve">         </w:t>
      </w:r>
      <w:r>
        <w:rPr>
          <w:rFonts w:cs="Times New Roman"/>
          <w:sz w:val="28"/>
          <w:szCs w:val="28"/>
        </w:rPr>
        <w:t>元整，經費內容詳如所附經費預算分配表。</w:t>
      </w:r>
    </w:p>
    <w:p w:rsidR="003A7A17" w:rsidRDefault="00471233">
      <w:pPr>
        <w:pStyle w:val="Default"/>
        <w:spacing w:line="480" w:lineRule="exact"/>
        <w:ind w:left="1176" w:hanging="610"/>
      </w:pPr>
      <w:r>
        <w:rPr>
          <w:rFonts w:cs="Times New Roman"/>
          <w:sz w:val="28"/>
          <w:szCs w:val="28"/>
        </w:rPr>
        <w:t>二、本計畫經費分</w:t>
      </w:r>
      <w:r>
        <w:rPr>
          <w:rFonts w:cs="Times New Roman"/>
          <w:sz w:val="28"/>
          <w:szCs w:val="28"/>
          <w:u w:val="single"/>
        </w:rPr>
        <w:t xml:space="preserve">  2  </w:t>
      </w:r>
      <w:r>
        <w:rPr>
          <w:rFonts w:cs="Times New Roman"/>
          <w:sz w:val="28"/>
          <w:szCs w:val="28"/>
        </w:rPr>
        <w:t>期分配如下：</w:t>
      </w:r>
    </w:p>
    <w:p w:rsidR="003A7A17" w:rsidRDefault="00471233">
      <w:pPr>
        <w:pStyle w:val="Default"/>
        <w:spacing w:line="480" w:lineRule="exact"/>
        <w:ind w:left="1474" w:hanging="1020"/>
      </w:pPr>
      <w:r>
        <w:rPr>
          <w:rFonts w:cs="Times New Roman"/>
          <w:sz w:val="28"/>
          <w:szCs w:val="28"/>
        </w:rPr>
        <w:t xml:space="preserve">   (一)第</w:t>
      </w:r>
      <w:r>
        <w:rPr>
          <w:rFonts w:cs="Times New Roman"/>
          <w:sz w:val="28"/>
          <w:szCs w:val="28"/>
          <w:u w:val="single"/>
        </w:rPr>
        <w:t xml:space="preserve">  1  </w:t>
      </w:r>
      <w:r>
        <w:rPr>
          <w:rFonts w:cs="Times New Roman"/>
          <w:sz w:val="28"/>
          <w:szCs w:val="28"/>
        </w:rPr>
        <w:t>期款：乙方應於</w:t>
      </w:r>
      <w:r>
        <w:rPr>
          <w:sz w:val="28"/>
          <w:szCs w:val="28"/>
        </w:rPr>
        <w:t>○○○</w:t>
      </w:r>
      <w:r>
        <w:rPr>
          <w:rFonts w:cs="Times New Roman"/>
          <w:sz w:val="28"/>
          <w:szCs w:val="28"/>
        </w:rPr>
        <w:t>年</w:t>
      </w:r>
      <w:r>
        <w:rPr>
          <w:sz w:val="28"/>
          <w:szCs w:val="28"/>
        </w:rPr>
        <w:t>○○</w:t>
      </w:r>
      <w:r>
        <w:rPr>
          <w:rFonts w:cs="Times New Roman"/>
          <w:sz w:val="28"/>
          <w:szCs w:val="28"/>
        </w:rPr>
        <w:t>月</w:t>
      </w:r>
      <w:r>
        <w:rPr>
          <w:sz w:val="28"/>
          <w:szCs w:val="28"/>
        </w:rPr>
        <w:t>○○</w:t>
      </w:r>
      <w:r>
        <w:rPr>
          <w:rFonts w:cs="Times New Roman"/>
          <w:sz w:val="28"/>
          <w:szCs w:val="28"/>
        </w:rPr>
        <w:t>日前，檢附契約影本1份、開立第 1 期款領款憑證，撥付補助經費</w:t>
      </w:r>
      <w:r w:rsidR="000A2F29" w:rsidRPr="00D90092">
        <w:rPr>
          <w:rFonts w:cs="Times New Roman"/>
          <w:color w:val="0D0D0D"/>
          <w:sz w:val="28"/>
          <w:szCs w:val="28"/>
        </w:rPr>
        <w:t>3</w:t>
      </w:r>
      <w:r w:rsidRPr="00D90092">
        <w:rPr>
          <w:rFonts w:cs="Times New Roman"/>
          <w:color w:val="0D0D0D"/>
          <w:sz w:val="28"/>
          <w:szCs w:val="28"/>
        </w:rPr>
        <w:t>0%</w:t>
      </w:r>
      <w:r>
        <w:rPr>
          <w:rFonts w:cs="Times New Roman"/>
          <w:sz w:val="28"/>
          <w:szCs w:val="28"/>
        </w:rPr>
        <w:t>。</w:t>
      </w:r>
    </w:p>
    <w:p w:rsidR="003A7A17" w:rsidRDefault="00471233">
      <w:pPr>
        <w:pStyle w:val="Default"/>
        <w:spacing w:line="480" w:lineRule="exact"/>
        <w:ind w:left="1474" w:hanging="1020"/>
      </w:pPr>
      <w:r>
        <w:rPr>
          <w:rFonts w:cs="Times New Roman"/>
          <w:sz w:val="28"/>
          <w:szCs w:val="28"/>
        </w:rPr>
        <w:t xml:space="preserve">   (二)第</w:t>
      </w:r>
      <w:r>
        <w:rPr>
          <w:rFonts w:cs="Times New Roman"/>
          <w:sz w:val="28"/>
          <w:szCs w:val="28"/>
          <w:u w:val="single"/>
        </w:rPr>
        <w:t xml:space="preserve">  2  </w:t>
      </w:r>
      <w:r>
        <w:rPr>
          <w:rFonts w:cs="Times New Roman"/>
          <w:sz w:val="28"/>
          <w:szCs w:val="28"/>
        </w:rPr>
        <w:t>期款：乙方依甲方通知辦理結案審查，於甲方通知審查通過後10日內，檢具依結案審查建議修訂之結案報告1式3份、全程之經費支出明細表及開立第2期款領款憑證申請撥款，</w:t>
      </w:r>
      <w:r>
        <w:rPr>
          <w:kern w:val="0"/>
          <w:sz w:val="28"/>
          <w:szCs w:val="28"/>
        </w:rPr>
        <w:t>經甲方依乙方實際履約成本、契約書（含計畫書各項規定）及技術達成情形，核算全案實際經費，據以撥付尾款。</w:t>
      </w:r>
    </w:p>
    <w:p w:rsidR="003A7A17" w:rsidRDefault="00471233">
      <w:pPr>
        <w:pStyle w:val="Default"/>
        <w:spacing w:line="480" w:lineRule="exact"/>
        <w:ind w:left="1176" w:hanging="610"/>
      </w:pPr>
      <w:r>
        <w:rPr>
          <w:rFonts w:cs="Times New Roman"/>
          <w:sz w:val="28"/>
          <w:szCs w:val="28"/>
        </w:rPr>
        <w:t>三、除有特殊原因經本處同意得延長上述請款期限外，乙方未依上述時限檢附請款文件（含結案報告）辦理請款，則自期限屆至之次日起算，每延遲1日扣減新臺幣1,000元直至文件齊備日，惟此項逾期罰款以新臺幣2萬元為限。</w:t>
      </w:r>
    </w:p>
    <w:p w:rsidR="003A7A17" w:rsidRDefault="00471233">
      <w:pPr>
        <w:pStyle w:val="Default"/>
        <w:spacing w:before="180" w:after="180" w:line="480" w:lineRule="exact"/>
      </w:pPr>
      <w:r>
        <w:rPr>
          <w:rFonts w:cs="Times New Roman"/>
          <w:sz w:val="28"/>
          <w:szCs w:val="28"/>
        </w:rPr>
        <w:t>第五條：經費撥付之進度控管</w:t>
      </w:r>
    </w:p>
    <w:p w:rsidR="003A7A17" w:rsidRDefault="00471233">
      <w:pPr>
        <w:pStyle w:val="Standarduser"/>
        <w:spacing w:line="480" w:lineRule="exact"/>
        <w:ind w:left="1176" w:hanging="610"/>
      </w:pPr>
      <w:r>
        <w:rPr>
          <w:rFonts w:ascii="標楷體" w:eastAsia="標楷體" w:hAnsi="標楷體" w:cs="標楷體"/>
          <w:color w:val="000000"/>
          <w:kern w:val="0"/>
          <w:sz w:val="28"/>
          <w:szCs w:val="28"/>
        </w:rPr>
        <w:t>一、經費採分期給付時，乙方依甲方要求應提送的工作報告或執行計畫之任何內容未獲甲方審查通過、或計畫執行進度落後或已撥款經費動支進度未達70%以上者，甲方得順延撥款期限至乙方改善前述之行為，經甲方認可後，再予撥付。乙方應於甲方通知改善之期限內完成前述改善；逾期未改善者，甲方得依第十三條第一項第二款之規定解除本契約，乙方並應退還已領取之該期補助款。</w:t>
      </w:r>
    </w:p>
    <w:p w:rsidR="003A7A17" w:rsidRDefault="00471233">
      <w:pPr>
        <w:pStyle w:val="Standarduser"/>
        <w:spacing w:line="480" w:lineRule="exact"/>
        <w:ind w:left="1176" w:hanging="610"/>
      </w:pPr>
      <w:r>
        <w:rPr>
          <w:rFonts w:ascii="標楷體" w:eastAsia="標楷體" w:hAnsi="標楷體" w:cs="標楷體"/>
          <w:color w:val="000000"/>
          <w:kern w:val="0"/>
          <w:sz w:val="28"/>
          <w:szCs w:val="28"/>
        </w:rPr>
        <w:t>二、本契約應撥付之補助款項，如遇有補助款預算刪減時，甲方得依立法</w:t>
      </w:r>
      <w:r>
        <w:rPr>
          <w:rFonts w:ascii="標楷體" w:eastAsia="標楷體" w:hAnsi="標楷體" w:cs="標楷體"/>
          <w:color w:val="000000"/>
          <w:kern w:val="0"/>
          <w:sz w:val="28"/>
          <w:szCs w:val="28"/>
        </w:rPr>
        <w:lastRenderedPageBreak/>
        <w:t>院刪減凍結之經費比率撥款、或延後撥款時程、或經通知後逕自終止補助契約且不負任何賠償責任。</w:t>
      </w:r>
    </w:p>
    <w:p w:rsidR="003A7A17" w:rsidRDefault="00471233">
      <w:pPr>
        <w:pStyle w:val="Default"/>
        <w:spacing w:before="180" w:after="180" w:line="480" w:lineRule="exact"/>
      </w:pPr>
      <w:r>
        <w:rPr>
          <w:rFonts w:cs="Times New Roman"/>
          <w:sz w:val="28"/>
          <w:szCs w:val="28"/>
        </w:rPr>
        <w:t>第六條　經費收支處理</w:t>
      </w:r>
    </w:p>
    <w:p w:rsidR="003A7A17" w:rsidRDefault="00471233">
      <w:pPr>
        <w:pStyle w:val="Default"/>
        <w:spacing w:line="480" w:lineRule="exact"/>
        <w:ind w:left="1176" w:hanging="610"/>
      </w:pPr>
      <w:r>
        <w:rPr>
          <w:rFonts w:cs="Times New Roman"/>
          <w:sz w:val="28"/>
          <w:szCs w:val="28"/>
        </w:rPr>
        <w:t>一、本計畫之補助款，乙方須設專戶存儲 (</w:t>
      </w:r>
      <w:r>
        <w:rPr>
          <w:rFonts w:cs="Times New Roman"/>
          <w:sz w:val="28"/>
          <w:szCs w:val="28"/>
          <w:u w:val="single"/>
        </w:rPr>
        <w:t xml:space="preserve">   　</w:t>
      </w:r>
      <w:r>
        <w:rPr>
          <w:rFonts w:cs="Times New Roman"/>
          <w:sz w:val="28"/>
          <w:szCs w:val="28"/>
        </w:rPr>
        <w:t>銀行</w:t>
      </w:r>
      <w:r>
        <w:rPr>
          <w:rFonts w:cs="Times New Roman"/>
          <w:sz w:val="28"/>
          <w:szCs w:val="28"/>
          <w:u w:val="single"/>
        </w:rPr>
        <w:t xml:space="preserve">   　</w:t>
      </w:r>
      <w:r>
        <w:rPr>
          <w:rFonts w:cs="Times New Roman"/>
          <w:sz w:val="28"/>
          <w:szCs w:val="28"/>
        </w:rPr>
        <w:t>分行</w:t>
      </w:r>
      <w:r>
        <w:rPr>
          <w:rFonts w:cs="Times New Roman"/>
          <w:sz w:val="28"/>
          <w:szCs w:val="28"/>
          <w:u w:val="single"/>
        </w:rPr>
        <w:t xml:space="preserve">   　</w:t>
      </w:r>
      <w:r>
        <w:rPr>
          <w:rFonts w:cs="Times New Roman"/>
          <w:sz w:val="28"/>
          <w:szCs w:val="28"/>
        </w:rPr>
        <w:t>號帳戶)並設帳管理；非經甲方同意不得另存入其他帳戶，亦不得將非補助款之款項存入專戶內。專戶存儲之利息收入均歸甲方所有，乙方應於計畫結束時結清帳戶，並悉數提領交甲方。乙方擅自將補助款移存專戶以外之其他帳戶或自專戶中溢領補助款者，經甲方通知仍未改善，視為違反本契約規定，甲方得隨時終止或解除本契約。</w:t>
      </w:r>
    </w:p>
    <w:p w:rsidR="003A7A17" w:rsidRDefault="00471233">
      <w:pPr>
        <w:pStyle w:val="Default"/>
        <w:spacing w:line="480" w:lineRule="exact"/>
        <w:ind w:left="1176" w:hanging="610"/>
      </w:pPr>
      <w:r>
        <w:rPr>
          <w:rFonts w:cs="Times New Roman"/>
          <w:sz w:val="28"/>
          <w:szCs w:val="28"/>
        </w:rPr>
        <w:t>二、乙方執行本計畫各項費用之支出應取具合法之原始憑證，其內部憑證應依內部核准程序辦理，並具備本計畫相關負責人員之簽署。</w:t>
      </w:r>
    </w:p>
    <w:p w:rsidR="003A7A17" w:rsidRDefault="00471233">
      <w:pPr>
        <w:pStyle w:val="Default"/>
        <w:spacing w:line="480" w:lineRule="exact"/>
        <w:ind w:left="1176" w:hanging="610"/>
      </w:pPr>
      <w:r>
        <w:rPr>
          <w:rFonts w:cs="Times New Roman"/>
          <w:sz w:val="28"/>
          <w:szCs w:val="28"/>
        </w:rPr>
        <w:t>三、乙方應依本契約附件計畫書各年度所列之用途，運用補助款。其中人事費用乙方應依法扣繳及申報薪資所得稅，其餘事項悉依甲方所訂經費支出原則或相關稅法規定辦理。</w:t>
      </w:r>
    </w:p>
    <w:p w:rsidR="003A7A17" w:rsidRDefault="00471233">
      <w:pPr>
        <w:pStyle w:val="Default"/>
        <w:spacing w:line="480" w:lineRule="exact"/>
        <w:ind w:left="1176" w:hanging="610"/>
      </w:pPr>
      <w:r>
        <w:rPr>
          <w:rFonts w:cs="Times New Roman"/>
          <w:sz w:val="28"/>
          <w:szCs w:val="28"/>
        </w:rPr>
        <w:t>四、本計畫完成或本契約經終止、解除時，乙方應辦理專戶、專帳結清，如有須繳回補助款者，應於本計畫完成或契約終止、解除後 15 日內一併繳回甲方，如經逾一個月仍未繳送者，甲方得提交仲裁或提出訴訟。因乙方未繳或延遲繳回，致甲方所產生訴訟費、律師費、顧問費或其他之損失及相關費用、利息等，概由乙方全額負擔。</w:t>
      </w:r>
    </w:p>
    <w:p w:rsidR="003A7A17" w:rsidRDefault="00471233">
      <w:pPr>
        <w:pStyle w:val="Default"/>
        <w:spacing w:line="480" w:lineRule="exact"/>
        <w:ind w:left="1176" w:hanging="610"/>
      </w:pPr>
      <w:r>
        <w:rPr>
          <w:rFonts w:cs="Times New Roman"/>
          <w:sz w:val="28"/>
          <w:szCs w:val="28"/>
        </w:rPr>
        <w:t>五、有關所得稅及其他稅負之扣繳責任，應由乙方負擔。</w:t>
      </w:r>
    </w:p>
    <w:p w:rsidR="003A7A17" w:rsidRDefault="00471233">
      <w:pPr>
        <w:pStyle w:val="Default"/>
        <w:spacing w:before="180" w:after="180" w:line="480" w:lineRule="exact"/>
      </w:pPr>
      <w:r>
        <w:rPr>
          <w:rFonts w:cs="Times New Roman"/>
          <w:sz w:val="28"/>
          <w:szCs w:val="28"/>
        </w:rPr>
        <w:t>第七條：工作報告及會計報告</w:t>
      </w:r>
    </w:p>
    <w:p w:rsidR="003A7A17" w:rsidRDefault="00471233">
      <w:pPr>
        <w:pStyle w:val="Default"/>
        <w:spacing w:line="480" w:lineRule="exact"/>
        <w:ind w:left="1176" w:hanging="610"/>
      </w:pPr>
      <w:r>
        <w:rPr>
          <w:rFonts w:cs="Times New Roman"/>
          <w:sz w:val="28"/>
          <w:szCs w:val="28"/>
        </w:rPr>
        <w:t>一、甲方得視需求通知乙方提出工作報告、會計報告並製作影音紀錄檔案。乙方並應參與出題機關召集與本計畫執行有關之會議或實證演練，並做成會議紀錄，併附於前項工作報告中。</w:t>
      </w:r>
    </w:p>
    <w:p w:rsidR="003A7A17" w:rsidRDefault="00471233">
      <w:pPr>
        <w:pStyle w:val="Default"/>
        <w:spacing w:line="480" w:lineRule="exact"/>
        <w:ind w:left="1176" w:hanging="610"/>
      </w:pPr>
      <w:r>
        <w:rPr>
          <w:rFonts w:cs="Times New Roman"/>
          <w:sz w:val="28"/>
          <w:szCs w:val="28"/>
        </w:rPr>
        <w:t>二、結案審查與報告：乙方應於</w:t>
      </w:r>
      <w:r>
        <w:rPr>
          <w:rFonts w:cs="Times New Roman"/>
          <w:sz w:val="28"/>
          <w:szCs w:val="28"/>
          <w:u w:val="single"/>
        </w:rPr>
        <w:t>_(本)_</w:t>
      </w:r>
      <w:r>
        <w:rPr>
          <w:rFonts w:cs="Times New Roman"/>
          <w:sz w:val="28"/>
          <w:szCs w:val="28"/>
        </w:rPr>
        <w:t>年11月30日前繳交結案報告(草案)3份及經費動支報告(草案)3份函送甲方，以備甲方召集辦理結案審查，乙方應於被通知審查通過後10日內依審查結果提出修訂後之經</w:t>
      </w:r>
      <w:r>
        <w:rPr>
          <w:rFonts w:cs="Times New Roman"/>
          <w:sz w:val="28"/>
          <w:szCs w:val="28"/>
        </w:rPr>
        <w:lastRenderedPageBreak/>
        <w:t>費動支報告及結案總報告，並依本契約第四條第二項辦理最後一期款之請領。乙方未於上開期限內交付第一項之報告、或本項之報告，則自期限次日連續每日罰金新臺幣1,000元直至繳交為止，惟此項罰款加計第四條第三項之逾期罰款以新臺幣2萬元為限。</w:t>
      </w:r>
    </w:p>
    <w:p w:rsidR="003A7A17" w:rsidRDefault="00471233">
      <w:pPr>
        <w:pStyle w:val="Default"/>
        <w:spacing w:line="480" w:lineRule="exact"/>
        <w:ind w:left="1176" w:hanging="610"/>
      </w:pPr>
      <w:r>
        <w:rPr>
          <w:rFonts w:cs="Times New Roman"/>
          <w:sz w:val="28"/>
          <w:szCs w:val="28"/>
        </w:rPr>
        <w:t>三、結案審查會議：係由甲方召集審查委員及通知出題機關列席審查，乙方於審查會議須提出</w:t>
      </w:r>
      <w:r>
        <w:rPr>
          <w:rFonts w:cs="Times New Roman"/>
          <w:sz w:val="28"/>
          <w:szCs w:val="28"/>
          <w:u w:val="single"/>
        </w:rPr>
        <w:t>結案簡報</w:t>
      </w:r>
      <w:r>
        <w:rPr>
          <w:rFonts w:cs="Times New Roman"/>
          <w:sz w:val="28"/>
          <w:szCs w:val="28"/>
        </w:rPr>
        <w:t>及</w:t>
      </w:r>
      <w:r>
        <w:rPr>
          <w:rFonts w:cs="Times New Roman"/>
          <w:sz w:val="28"/>
          <w:szCs w:val="28"/>
          <w:u w:val="single"/>
        </w:rPr>
        <w:t>展示、演練</w:t>
      </w:r>
      <w:r>
        <w:rPr>
          <w:rFonts w:cs="Times New Roman"/>
          <w:sz w:val="28"/>
          <w:szCs w:val="28"/>
        </w:rPr>
        <w:t>。出題機關列席結案審查會議得提供意見，作為審查委員認定實證結果之參考。依審查委員之審查結論，得分為甲、建議同意結案：</w:t>
      </w:r>
      <w:r>
        <w:rPr>
          <w:sz w:val="28"/>
          <w:szCs w:val="28"/>
        </w:rPr>
        <w:t>□</w:t>
      </w:r>
      <w:r>
        <w:rPr>
          <w:rFonts w:cs="Times New Roman"/>
          <w:sz w:val="28"/>
          <w:szCs w:val="28"/>
        </w:rPr>
        <w:t xml:space="preserve">有不符情形須予以減價 </w:t>
      </w:r>
      <w:r>
        <w:rPr>
          <w:sz w:val="28"/>
          <w:szCs w:val="28"/>
        </w:rPr>
        <w:t>□</w:t>
      </w:r>
      <w:r>
        <w:rPr>
          <w:rFonts w:cs="Times New Roman"/>
          <w:sz w:val="28"/>
          <w:szCs w:val="28"/>
        </w:rPr>
        <w:t>依委員建議修改後結案；乙、暫緩結案，再行安排複驗；丙、其他。</w:t>
      </w:r>
    </w:p>
    <w:p w:rsidR="003A7A17" w:rsidRDefault="00471233">
      <w:pPr>
        <w:pStyle w:val="Default"/>
        <w:spacing w:line="480" w:lineRule="exact"/>
        <w:ind w:left="1176" w:hanging="610"/>
      </w:pPr>
      <w:r>
        <w:rPr>
          <w:rFonts w:cs="Times New Roman"/>
          <w:sz w:val="28"/>
          <w:szCs w:val="28"/>
        </w:rPr>
        <w:t>四、乙方須配合甲方需求提供本計畫相關資料，除期末查證外，甲方並得不定期派員或委派專業機構至乙方進行實地查訪及查核帳目，以了解計畫進行情況，必要時得請乙方報告本計畫執行情形，乙方之計畫主持人、聯絡人與重要研發人員均應出席配合查訪或作成果發表，乙方應予配合。</w:t>
      </w:r>
    </w:p>
    <w:p w:rsidR="003A7A17" w:rsidRDefault="00471233">
      <w:pPr>
        <w:pStyle w:val="Default"/>
        <w:spacing w:before="180" w:after="180" w:line="480" w:lineRule="exact"/>
      </w:pPr>
      <w:r>
        <w:rPr>
          <w:rFonts w:cs="Times New Roman"/>
          <w:sz w:val="28"/>
          <w:szCs w:val="28"/>
        </w:rPr>
        <w:t>第八條：經費查核</w:t>
      </w:r>
    </w:p>
    <w:p w:rsidR="003A7A17" w:rsidRDefault="00471233">
      <w:pPr>
        <w:pStyle w:val="Default"/>
        <w:spacing w:line="480" w:lineRule="exact"/>
        <w:ind w:left="1176" w:hanging="610"/>
      </w:pPr>
      <w:r>
        <w:rPr>
          <w:rFonts w:cs="Times New Roman"/>
          <w:sz w:val="28"/>
          <w:szCs w:val="28"/>
        </w:rPr>
        <w:t>一、甲方及受甲方委派之會計稽核人員及審計機關之相關人員得隨時查閱乙方與本計畫相關之文件、單據及帳冊，如有不符合本計畫用途之經費，有權不予核銷。</w:t>
      </w:r>
    </w:p>
    <w:p w:rsidR="003A7A17" w:rsidRDefault="00471233">
      <w:pPr>
        <w:pStyle w:val="Default"/>
        <w:spacing w:line="480" w:lineRule="exact"/>
        <w:ind w:left="1176" w:hanging="610"/>
      </w:pPr>
      <w:r>
        <w:rPr>
          <w:rFonts w:cs="Times New Roman"/>
          <w:sz w:val="28"/>
          <w:szCs w:val="28"/>
        </w:rPr>
        <w:t>二、本計畫經費於查核時，乙方實際支出之金額如有超過本計畫經費時，乙方不得要求甲方再增加撥付任何款項；如有未達本計畫經費時，乙方應依照甲方要求時限內改善其動支方式或辦理繳還手續。</w:t>
      </w:r>
    </w:p>
    <w:p w:rsidR="003A7A17" w:rsidRDefault="00471233">
      <w:pPr>
        <w:pStyle w:val="Default"/>
        <w:spacing w:line="480" w:lineRule="exact"/>
        <w:ind w:left="1176" w:hanging="610"/>
      </w:pPr>
      <w:r>
        <w:rPr>
          <w:rFonts w:cs="Times New Roman"/>
          <w:sz w:val="28"/>
          <w:szCs w:val="28"/>
        </w:rPr>
        <w:t>三、乙方應將本計畫經費查核所需之相關憑證妥為保管，如甲方認為憑證非屬適當或無法查核時得不予承認核銷。</w:t>
      </w:r>
    </w:p>
    <w:p w:rsidR="003A7A17" w:rsidRDefault="00471233">
      <w:pPr>
        <w:pStyle w:val="Default"/>
        <w:spacing w:line="480" w:lineRule="exact"/>
        <w:ind w:left="1176" w:hanging="610"/>
      </w:pPr>
      <w:r>
        <w:rPr>
          <w:rFonts w:cs="Times New Roman"/>
          <w:sz w:val="28"/>
          <w:szCs w:val="28"/>
        </w:rPr>
        <w:t>四、乙方應將原始憑證附同記帳憑證，按記帳憑證類別與日期順序彙訂成冊，各種會計憑證、會計報告、帳簿及重要備查簿與機器處理會計資料儲存體暨處理手冊等應依會計法規定妥為保管備查。</w:t>
      </w:r>
    </w:p>
    <w:p w:rsidR="003A7A17" w:rsidRDefault="00471233">
      <w:pPr>
        <w:pStyle w:val="Default"/>
        <w:spacing w:line="480" w:lineRule="exact"/>
        <w:ind w:left="1176" w:hanging="610"/>
      </w:pPr>
      <w:r>
        <w:rPr>
          <w:rFonts w:cs="Times New Roman"/>
          <w:sz w:val="28"/>
          <w:szCs w:val="28"/>
        </w:rPr>
        <w:t>五、甲方得視需要請乙方提送經權責人員製作、簽具之原始憑證影本予甲方查核。甲方認為有必要時，乙方並應提送銀行對帳單、銀行存款調</w:t>
      </w:r>
      <w:r>
        <w:rPr>
          <w:rFonts w:cs="Times New Roman"/>
          <w:sz w:val="28"/>
          <w:szCs w:val="28"/>
        </w:rPr>
        <w:lastRenderedPageBreak/>
        <w:t>節表及動支清冊。</w:t>
      </w:r>
    </w:p>
    <w:p w:rsidR="003A7A17" w:rsidRDefault="00471233">
      <w:pPr>
        <w:pStyle w:val="Default"/>
        <w:spacing w:line="480" w:lineRule="exact"/>
        <w:ind w:left="1176" w:hanging="610"/>
      </w:pPr>
      <w:r>
        <w:rPr>
          <w:rFonts w:cs="Times New Roman"/>
          <w:sz w:val="28"/>
          <w:szCs w:val="28"/>
        </w:rPr>
        <w:t>六、乙方如委任會計師辦理財務簽證，其審計委任書應訂明政府審計人員得向會計師調閱與本計畫有關之查核工作底稿，並得諮詢之。</w:t>
      </w:r>
    </w:p>
    <w:p w:rsidR="003A7A17" w:rsidRDefault="00471233">
      <w:pPr>
        <w:pStyle w:val="Default"/>
        <w:spacing w:line="480" w:lineRule="exact"/>
        <w:ind w:left="1089" w:hanging="523"/>
      </w:pPr>
      <w:r>
        <w:rPr>
          <w:rFonts w:cs="Times New Roman"/>
          <w:sz w:val="28"/>
          <w:szCs w:val="28"/>
        </w:rPr>
        <w:t>七、本計畫經費於查核後，如甲方提供之補助款佔本計畫經費比例超過 50％（含）時，乙方應依甲方核定繳還部分辦理繳還手續。</w:t>
      </w:r>
    </w:p>
    <w:p w:rsidR="003A7A17" w:rsidRDefault="00471233">
      <w:pPr>
        <w:pStyle w:val="Default"/>
        <w:spacing w:before="180" w:after="180" w:line="480" w:lineRule="exact"/>
      </w:pPr>
      <w:r>
        <w:rPr>
          <w:rFonts w:cs="Times New Roman"/>
          <w:sz w:val="28"/>
          <w:szCs w:val="28"/>
        </w:rPr>
        <w:t>第九條：研發管理制度</w:t>
      </w:r>
    </w:p>
    <w:p w:rsidR="003A7A17" w:rsidRDefault="00471233">
      <w:pPr>
        <w:pStyle w:val="Default"/>
        <w:spacing w:line="480" w:lineRule="exact"/>
        <w:ind w:left="1133" w:firstLine="1"/>
      </w:pPr>
      <w:r>
        <w:rPr>
          <w:rFonts w:cs="Times New Roman"/>
          <w:sz w:val="28"/>
          <w:szCs w:val="28"/>
        </w:rPr>
        <w:t>乙方應配合本計畫之執行，建立或改善公司研發管理制度。甲方或甲方委託之機構得對乙方之研發管理制度進行審查。</w:t>
      </w:r>
    </w:p>
    <w:p w:rsidR="003A7A17" w:rsidRDefault="00471233">
      <w:pPr>
        <w:pStyle w:val="Default"/>
        <w:spacing w:before="180" w:after="180" w:line="480" w:lineRule="exact"/>
      </w:pPr>
      <w:r>
        <w:rPr>
          <w:rFonts w:cs="Times New Roman"/>
          <w:sz w:val="28"/>
          <w:szCs w:val="28"/>
        </w:rPr>
        <w:t>第十條：研究成果之歸屬、維護、管理與實施</w:t>
      </w:r>
    </w:p>
    <w:p w:rsidR="003A7A17" w:rsidRDefault="00471233">
      <w:pPr>
        <w:pStyle w:val="Default"/>
        <w:spacing w:line="480" w:lineRule="exact"/>
        <w:ind w:left="1176" w:hanging="610"/>
      </w:pPr>
      <w:r>
        <w:rPr>
          <w:rFonts w:cs="Times New Roman"/>
          <w:sz w:val="28"/>
          <w:szCs w:val="28"/>
        </w:rPr>
        <w:t>一、乙方執行本計畫，所取得之知識、技術及各種智慧財產權等研究成果(以下簡稱「本研究成果」)，歸屬乙方所有。</w:t>
      </w:r>
    </w:p>
    <w:p w:rsidR="003A7A17" w:rsidRDefault="00471233">
      <w:pPr>
        <w:pStyle w:val="Default"/>
        <w:spacing w:line="480" w:lineRule="exact"/>
        <w:ind w:left="1176" w:hanging="610"/>
      </w:pPr>
      <w:r>
        <w:rPr>
          <w:rFonts w:cs="Times New Roman"/>
          <w:sz w:val="28"/>
          <w:szCs w:val="28"/>
        </w:rPr>
        <w:t>二、乙方有下列情形之一者，甲方得以公開方式徵求，無償或有償授權第三人實施本研究成果，乙方應無條件配合辦理。前述授權，在有償授權實施之情形，其所得之代價歸甲方所有， 甲方對之有直接請求給付之權利。</w:t>
      </w:r>
    </w:p>
    <w:p w:rsidR="003A7A17" w:rsidRDefault="00471233">
      <w:pPr>
        <w:pStyle w:val="Textbodyuser"/>
        <w:spacing w:before="43" w:line="360" w:lineRule="exact"/>
        <w:ind w:left="1985" w:right="542" w:hanging="851"/>
      </w:pPr>
      <w:r>
        <w:rPr>
          <w:rFonts w:ascii="標楷體" w:eastAsia="標楷體" w:hAnsi="標楷體"/>
          <w:color w:val="000000"/>
          <w:sz w:val="28"/>
          <w:szCs w:val="28"/>
        </w:rPr>
        <w:t>（一）在本契約執行期間或契約滿期後</w:t>
      </w:r>
      <w:r>
        <w:rPr>
          <w:rFonts w:ascii="標楷體" w:eastAsia="標楷體" w:hAnsi="標楷體" w:cs="Times New Roman"/>
          <w:color w:val="000000"/>
          <w:sz w:val="28"/>
          <w:szCs w:val="28"/>
        </w:rPr>
        <w:t xml:space="preserve"> 5 </w:t>
      </w:r>
      <w:r>
        <w:rPr>
          <w:rFonts w:ascii="標楷體" w:eastAsia="標楷體" w:hAnsi="標楷體"/>
          <w:color w:val="000000"/>
          <w:sz w:val="28"/>
          <w:szCs w:val="28"/>
        </w:rPr>
        <w:t>年內，無正當理由不實施本研究成果，或實施後無正當理由中止者。</w:t>
      </w:r>
    </w:p>
    <w:p w:rsidR="003A7A17" w:rsidRDefault="00471233">
      <w:pPr>
        <w:pStyle w:val="Textbodyuser"/>
        <w:spacing w:before="40" w:line="360" w:lineRule="exact"/>
        <w:ind w:left="1985" w:right="610" w:hanging="851"/>
      </w:pPr>
      <w:r>
        <w:rPr>
          <w:rFonts w:ascii="標楷體" w:eastAsia="標楷體" w:hAnsi="標楷體"/>
          <w:color w:val="000000"/>
          <w:sz w:val="28"/>
          <w:szCs w:val="28"/>
        </w:rPr>
        <w:t>（二）</w:t>
      </w:r>
      <w:r>
        <w:rPr>
          <w:rFonts w:ascii="標楷體" w:eastAsia="標楷體" w:hAnsi="標楷體"/>
          <w:color w:val="000000"/>
          <w:w w:val="95"/>
          <w:sz w:val="28"/>
          <w:szCs w:val="28"/>
        </w:rPr>
        <w:t>乙方以妨礙環境保護、公共安全及衛生等不當之方式實施本研究</w:t>
      </w:r>
      <w:r>
        <w:rPr>
          <w:rFonts w:ascii="標楷體" w:eastAsia="標楷體" w:hAnsi="標楷體"/>
          <w:color w:val="000000"/>
          <w:sz w:val="28"/>
          <w:szCs w:val="28"/>
        </w:rPr>
        <w:t>成果者。</w:t>
      </w:r>
    </w:p>
    <w:p w:rsidR="003A7A17" w:rsidRDefault="00471233">
      <w:pPr>
        <w:pStyle w:val="Textbodyuser"/>
        <w:spacing w:line="360" w:lineRule="exact"/>
        <w:ind w:left="1985" w:hanging="851"/>
      </w:pPr>
      <w:r>
        <w:rPr>
          <w:rFonts w:ascii="標楷體" w:eastAsia="標楷體" w:hAnsi="標楷體"/>
          <w:color w:val="000000"/>
          <w:sz w:val="28"/>
          <w:szCs w:val="28"/>
        </w:rPr>
        <w:t>（三）為增進重大公共利益所必須者。</w:t>
      </w:r>
    </w:p>
    <w:p w:rsidR="003A7A17" w:rsidRDefault="00471233">
      <w:pPr>
        <w:pStyle w:val="Default"/>
        <w:spacing w:line="480" w:lineRule="exact"/>
        <w:ind w:left="1176" w:hanging="610"/>
      </w:pPr>
      <w:r>
        <w:rPr>
          <w:rFonts w:cs="Times New Roman"/>
          <w:sz w:val="28"/>
          <w:szCs w:val="28"/>
        </w:rPr>
        <w:t>三、甲方基於國家之利益，得為研究之目的，無償、不可轉讓及非專屬實施本研究成果。乙方於授權或轉讓第三人實施本研究成果時，亦應為相同之約定。</w:t>
      </w:r>
    </w:p>
    <w:p w:rsidR="003A7A17" w:rsidRDefault="00471233">
      <w:pPr>
        <w:pStyle w:val="Default"/>
        <w:spacing w:line="480" w:lineRule="exact"/>
        <w:ind w:left="1176" w:hanging="610"/>
      </w:pPr>
      <w:r>
        <w:rPr>
          <w:rFonts w:cs="Times New Roman"/>
          <w:sz w:val="28"/>
          <w:szCs w:val="28"/>
        </w:rPr>
        <w:t>四、本計畫執行期間，研究開發案參與計畫之執行過程應作成工作紀錄，得由計畫主持人代表據實填寫工作紀錄。對於本研究成果，乙方應建立完整之技術資料管理檔案，甲方得隨時調閱，乙方應無條件配合。</w:t>
      </w:r>
    </w:p>
    <w:p w:rsidR="003A7A17" w:rsidRDefault="00471233">
      <w:pPr>
        <w:pStyle w:val="Default"/>
        <w:spacing w:line="480" w:lineRule="exact"/>
        <w:ind w:left="1176" w:hanging="610"/>
      </w:pPr>
      <w:r>
        <w:rPr>
          <w:rFonts w:cs="Times New Roman"/>
          <w:sz w:val="28"/>
          <w:szCs w:val="28"/>
        </w:rPr>
        <w:t>五、受補助計畫之研發成果，於產生之日起二年內，不得於我國管轄區域外生產或使用。但甲方核准或事先於補助契約另有約定者，不在此</w:t>
      </w:r>
      <w:r>
        <w:rPr>
          <w:rFonts w:cs="Times New Roman"/>
          <w:sz w:val="28"/>
          <w:szCs w:val="28"/>
        </w:rPr>
        <w:lastRenderedPageBreak/>
        <w:t>限。</w:t>
      </w:r>
    </w:p>
    <w:p w:rsidR="003A7A17" w:rsidRDefault="00471233">
      <w:pPr>
        <w:pStyle w:val="Default"/>
        <w:spacing w:line="480" w:lineRule="exact"/>
        <w:ind w:left="1176" w:hanging="610"/>
      </w:pPr>
      <w:r>
        <w:rPr>
          <w:rFonts w:cs="Times New Roman"/>
          <w:sz w:val="28"/>
          <w:szCs w:val="28"/>
        </w:rPr>
        <w:t>六、乙方於計畫完成後將研究成果移往大陸地區實施時，應依『臺灣地區與大陸地區人民關係條例』第三十五條及其相關子法，包括『在大陸地區從事投資或技術合作許可辦法』以及『臺灣地區與大陸地區貿易許可辦法』等相關法令之約定。但甲乙雙方得於不逾越上開規定之範圍，另行約定之，其約定條件較嚴者，乙方不得主張應以前開法令優先適用。</w:t>
      </w:r>
    </w:p>
    <w:p w:rsidR="003A7A17" w:rsidRDefault="00471233">
      <w:pPr>
        <w:pStyle w:val="Default"/>
        <w:spacing w:before="180" w:after="180" w:line="480" w:lineRule="exact"/>
      </w:pPr>
      <w:r>
        <w:rPr>
          <w:rFonts w:cs="Times New Roman"/>
          <w:sz w:val="28"/>
          <w:szCs w:val="28"/>
        </w:rPr>
        <w:t>第十一條：計畫變更、延長</w:t>
      </w:r>
    </w:p>
    <w:p w:rsidR="003A7A17" w:rsidRDefault="00471233">
      <w:pPr>
        <w:pStyle w:val="Default"/>
        <w:spacing w:line="480" w:lineRule="exact"/>
        <w:ind w:left="1175" w:hanging="42"/>
      </w:pPr>
      <w:r>
        <w:rPr>
          <w:rFonts w:cs="Times New Roman"/>
          <w:sz w:val="28"/>
          <w:szCs w:val="28"/>
        </w:rPr>
        <w:t>本計畫執行期間，乙方得於符合原定計畫目標及不增加補助款之原則下，變更計畫執行內容或延長執行期間；但乙方應依甲方規定之格式敘明變更內容或延長期間，並詳述變更之理由，於本契約執行期間屆滿之30日前以書面通知甲方，經甲方同意後，始可變更執行內容或期間，但延長計畫期間最多以 3 個月為原則。</w:t>
      </w:r>
    </w:p>
    <w:p w:rsidR="003A7A17" w:rsidRDefault="00471233">
      <w:pPr>
        <w:pStyle w:val="Default"/>
        <w:spacing w:before="180" w:after="180" w:line="480" w:lineRule="exact"/>
      </w:pPr>
      <w:r>
        <w:rPr>
          <w:rFonts w:cs="Times New Roman"/>
          <w:sz w:val="28"/>
          <w:szCs w:val="28"/>
        </w:rPr>
        <w:t>第十二條：契約終止</w:t>
      </w:r>
    </w:p>
    <w:p w:rsidR="003A7A17" w:rsidRDefault="00471233">
      <w:pPr>
        <w:pStyle w:val="Default"/>
        <w:spacing w:line="480" w:lineRule="exact"/>
        <w:ind w:left="1176" w:hanging="610"/>
      </w:pPr>
      <w:r>
        <w:rPr>
          <w:rFonts w:cs="Times New Roman"/>
          <w:sz w:val="28"/>
          <w:szCs w:val="28"/>
        </w:rPr>
        <w:t>一、本計畫執行期間，如因技術、市場、情事變遷以及不可抗力之因素，而無法完成本計畫時，甲乙雙方皆得提出具體理由停辦本計畫。若由乙方提出申請停辦本計畫者，需以書面敘明理由，經甲方同意並以書面通知乙方始生終止本契約之效力。其由甲方提出停辦本計畫者，免經乙方之同意，並自甲方所發通知函中指定之日起終止本契約。計畫之目的已達成或無達成必要時，亦同。</w:t>
      </w:r>
    </w:p>
    <w:p w:rsidR="003A7A17" w:rsidRDefault="00471233">
      <w:pPr>
        <w:pStyle w:val="Default"/>
        <w:spacing w:line="480" w:lineRule="exact"/>
        <w:ind w:left="1176" w:hanging="610"/>
      </w:pPr>
      <w:r>
        <w:rPr>
          <w:rFonts w:cs="Times New Roman"/>
          <w:sz w:val="28"/>
          <w:szCs w:val="28"/>
        </w:rPr>
        <w:t>二、乙方因本計畫之執行，與第三人間有相關權利爭訟事件致本計畫無法繼續執行時，甲方得以書面通知乙方終止本契約。</w:t>
      </w:r>
    </w:p>
    <w:p w:rsidR="003A7A17" w:rsidRDefault="00471233">
      <w:pPr>
        <w:pStyle w:val="Default"/>
        <w:spacing w:line="480" w:lineRule="exact"/>
        <w:ind w:left="1176" w:hanging="610"/>
      </w:pPr>
      <w:r>
        <w:rPr>
          <w:rFonts w:cs="Times New Roman"/>
          <w:sz w:val="28"/>
          <w:szCs w:val="28"/>
        </w:rPr>
        <w:t>三、因不可歸責於甲方之因素，致不足支應計畫之補助款，甲方得逕予刪減補助款，乙方不得異議，並不得對甲方為損害賠償或其他任何請求，甲方之補助預算全數被刪除時，亦同；乙方亦得以補助款被刪減之理由向甲方提出終止本契約之申請，於甲方同意並以書面通知乙方後始可終止本契約。</w:t>
      </w:r>
    </w:p>
    <w:p w:rsidR="003A7A17" w:rsidRDefault="00471233">
      <w:pPr>
        <w:pStyle w:val="Default"/>
        <w:spacing w:line="480" w:lineRule="exact"/>
        <w:ind w:left="1176" w:hanging="610"/>
      </w:pPr>
      <w:r>
        <w:rPr>
          <w:rFonts w:cs="Times New Roman"/>
          <w:sz w:val="28"/>
          <w:szCs w:val="28"/>
        </w:rPr>
        <w:lastRenderedPageBreak/>
        <w:t>四、本契約所稱之「不可抗力」情形係指任何因甲乙雙方不能控制之情形如戰爭、暴動、禁運、罷工、颱風、水災、火災、地震或其他不可歸責於任何一方之事由，致甲方或乙方不能執行本計畫或履行本契約者。</w:t>
      </w:r>
    </w:p>
    <w:p w:rsidR="003A7A17" w:rsidRDefault="00471233">
      <w:pPr>
        <w:pStyle w:val="Default"/>
        <w:spacing w:line="480" w:lineRule="exact"/>
        <w:ind w:left="1176" w:hanging="610"/>
      </w:pPr>
      <w:r>
        <w:rPr>
          <w:rFonts w:cs="Times New Roman"/>
          <w:sz w:val="28"/>
          <w:szCs w:val="28"/>
        </w:rPr>
        <w:t>五、乙方如有違反本契約或計畫書任何條款之情事，甲方得以書面通知乙方於通知書所定之期限內改善；逾期仍未改善者，甲方得逕以書面通知乙方終止本契約。</w:t>
      </w:r>
    </w:p>
    <w:p w:rsidR="003A7A17" w:rsidRDefault="00471233">
      <w:pPr>
        <w:pStyle w:val="Default"/>
        <w:spacing w:line="480" w:lineRule="exact"/>
        <w:ind w:left="1176" w:hanging="610"/>
      </w:pPr>
      <w:r>
        <w:rPr>
          <w:rFonts w:cs="Times New Roman"/>
          <w:sz w:val="28"/>
          <w:szCs w:val="28"/>
        </w:rPr>
        <w:t>六、乙方變更實際住居所或行業所而未及時通知甲方，或乙方有拒收、遷址不明或其他原因致甲方之通知或要求無法送達者，甲方得逕行終止本契約。</w:t>
      </w:r>
    </w:p>
    <w:p w:rsidR="003A7A17" w:rsidRDefault="00471233">
      <w:pPr>
        <w:pStyle w:val="Default"/>
        <w:spacing w:before="180" w:after="180" w:line="480" w:lineRule="exact"/>
      </w:pPr>
      <w:r>
        <w:rPr>
          <w:rFonts w:cs="Times New Roman"/>
          <w:sz w:val="28"/>
          <w:szCs w:val="28"/>
        </w:rPr>
        <w:t>第十三條：契約解除</w:t>
      </w:r>
    </w:p>
    <w:p w:rsidR="003A7A17" w:rsidRDefault="00471233">
      <w:pPr>
        <w:pStyle w:val="Default"/>
        <w:spacing w:line="480" w:lineRule="exact"/>
        <w:ind w:left="1176" w:hanging="610"/>
      </w:pPr>
      <w:r>
        <w:rPr>
          <w:rFonts w:cs="Times New Roman"/>
          <w:sz w:val="28"/>
          <w:szCs w:val="28"/>
        </w:rPr>
        <w:t>一、乙方執行本計畫期間，如發生有下列情事之一，甲方得逕行以書面通知乙方解除本契約：</w:t>
      </w:r>
    </w:p>
    <w:p w:rsidR="003A7A17" w:rsidRDefault="00471233">
      <w:pPr>
        <w:pStyle w:val="Textbodyuser"/>
        <w:tabs>
          <w:tab w:val="left" w:pos="4962"/>
        </w:tabs>
        <w:spacing w:before="43" w:line="360" w:lineRule="exact"/>
        <w:ind w:left="1701" w:right="542" w:hanging="567"/>
      </w:pPr>
      <w:r>
        <w:rPr>
          <w:rFonts w:ascii="標楷體" w:eastAsia="標楷體" w:hAnsi="標楷體"/>
          <w:color w:val="000000"/>
          <w:sz w:val="28"/>
          <w:szCs w:val="28"/>
        </w:rPr>
        <w:t>(一)無正當理由停止本計畫之工作或進度嚴重落後，經甲方通知改善而未改善者。</w:t>
      </w:r>
    </w:p>
    <w:p w:rsidR="003A7A17" w:rsidRDefault="00471233">
      <w:pPr>
        <w:pStyle w:val="Textbodyuser"/>
        <w:tabs>
          <w:tab w:val="left" w:pos="4962"/>
        </w:tabs>
        <w:spacing w:before="43" w:line="360" w:lineRule="exact"/>
        <w:ind w:left="1701" w:right="542" w:hanging="567"/>
      </w:pPr>
      <w:r>
        <w:rPr>
          <w:rFonts w:ascii="標楷體" w:eastAsia="標楷體" w:hAnsi="標楷體"/>
          <w:color w:val="000000"/>
          <w:sz w:val="28"/>
          <w:szCs w:val="28"/>
        </w:rPr>
        <w:t>(二)所開發之技術或產品與計畫書所列差距過大且可歸責於乙方者，經甲方查證不予結案者。</w:t>
      </w:r>
    </w:p>
    <w:p w:rsidR="003A7A17" w:rsidRDefault="00471233">
      <w:pPr>
        <w:pStyle w:val="Textbodyuser"/>
        <w:tabs>
          <w:tab w:val="left" w:pos="4962"/>
        </w:tabs>
        <w:spacing w:before="43" w:line="360" w:lineRule="exact"/>
        <w:ind w:left="1701" w:right="542" w:hanging="567"/>
      </w:pPr>
      <w:r>
        <w:rPr>
          <w:rFonts w:ascii="標楷體" w:eastAsia="標楷體" w:hAnsi="標楷體"/>
          <w:color w:val="000000"/>
          <w:sz w:val="28"/>
          <w:szCs w:val="28"/>
        </w:rPr>
        <w:t>(三)乙方有其他違反法令或契約之重大情事。</w:t>
      </w:r>
    </w:p>
    <w:p w:rsidR="003A7A17" w:rsidRDefault="00471233">
      <w:pPr>
        <w:pStyle w:val="Textbodyuser"/>
        <w:tabs>
          <w:tab w:val="left" w:pos="4962"/>
        </w:tabs>
        <w:spacing w:before="43" w:line="360" w:lineRule="exact"/>
        <w:ind w:left="1701" w:right="542" w:hanging="567"/>
      </w:pPr>
      <w:r>
        <w:rPr>
          <w:rFonts w:ascii="標楷體" w:eastAsia="標楷體" w:hAnsi="標楷體"/>
          <w:color w:val="000000"/>
          <w:sz w:val="28"/>
          <w:szCs w:val="28"/>
        </w:rPr>
        <w:t>(四)乙方不得為任何行為致第三人或相關大眾誤認甲方保證本研究成果或所製造產品之品質、安全與功能。違反前揭之規定者，甲方得解除本契約，並請求所受之損害，且不因本契約之終止而失其效力。乙方並應要求其研究成果受讓人或被授權人遵守本條規定。</w:t>
      </w:r>
    </w:p>
    <w:p w:rsidR="003A7A17" w:rsidRDefault="00471233">
      <w:pPr>
        <w:pStyle w:val="Textbodyuser"/>
        <w:tabs>
          <w:tab w:val="left" w:pos="4962"/>
        </w:tabs>
        <w:spacing w:before="43" w:line="360" w:lineRule="exact"/>
        <w:ind w:left="1701" w:right="542" w:hanging="567"/>
      </w:pPr>
      <w:r>
        <w:rPr>
          <w:rFonts w:ascii="標楷體" w:eastAsia="標楷體" w:hAnsi="標楷體"/>
          <w:color w:val="000000"/>
          <w:sz w:val="28"/>
          <w:szCs w:val="28"/>
        </w:rPr>
        <w:t>(五)乙方將補助經費挪移他用、計畫或執行過程查核之資料，有偽造文書或詐欺情形者，解除契約外且</w:t>
      </w:r>
      <w:r>
        <w:rPr>
          <w:rFonts w:ascii="標楷體" w:eastAsia="標楷體" w:hAnsi="標楷體" w:cs="Times New Roman"/>
          <w:color w:val="000000"/>
          <w:sz w:val="28"/>
          <w:szCs w:val="28"/>
        </w:rPr>
        <w:t xml:space="preserve"> </w:t>
      </w:r>
      <w:r>
        <w:rPr>
          <w:rFonts w:ascii="標楷體" w:eastAsia="標楷體" w:hAnsi="標楷體"/>
          <w:color w:val="000000"/>
          <w:sz w:val="28"/>
          <w:szCs w:val="28"/>
        </w:rPr>
        <w:t>5 年內不得提出申請。</w:t>
      </w:r>
    </w:p>
    <w:p w:rsidR="003A7A17" w:rsidRDefault="00471233">
      <w:pPr>
        <w:pStyle w:val="Textbodyuser"/>
        <w:tabs>
          <w:tab w:val="left" w:pos="4962"/>
        </w:tabs>
        <w:spacing w:before="43" w:line="360" w:lineRule="exact"/>
        <w:ind w:left="1701" w:right="542" w:hanging="567"/>
      </w:pPr>
      <w:r>
        <w:rPr>
          <w:rFonts w:ascii="標楷體" w:eastAsia="標楷體" w:hAnsi="標楷體"/>
          <w:color w:val="000000"/>
          <w:sz w:val="28"/>
          <w:szCs w:val="28"/>
        </w:rPr>
        <w:t>(六)乙方經查證以相同計畫申請並獲政府其他補助，除解除本契約外，並自解約日起</w:t>
      </w:r>
      <w:r>
        <w:rPr>
          <w:rFonts w:ascii="標楷體" w:eastAsia="標楷體" w:hAnsi="標楷體" w:cs="Times New Roman"/>
          <w:color w:val="000000"/>
          <w:sz w:val="28"/>
          <w:szCs w:val="28"/>
        </w:rPr>
        <w:t xml:space="preserve"> </w:t>
      </w:r>
      <w:r>
        <w:rPr>
          <w:rFonts w:ascii="標楷體" w:eastAsia="標楷體" w:hAnsi="標楷體"/>
          <w:color w:val="000000"/>
          <w:sz w:val="28"/>
          <w:szCs w:val="28"/>
        </w:rPr>
        <w:t>5 年內不得申請本計畫之補助。</w:t>
      </w:r>
    </w:p>
    <w:p w:rsidR="003A7A17" w:rsidRDefault="00471233">
      <w:pPr>
        <w:pStyle w:val="Default"/>
        <w:spacing w:line="480" w:lineRule="exact"/>
        <w:ind w:left="1176" w:hanging="610"/>
      </w:pPr>
      <w:r>
        <w:rPr>
          <w:rFonts w:cs="Times New Roman"/>
          <w:sz w:val="28"/>
          <w:szCs w:val="28"/>
        </w:rPr>
        <w:t>二、本計畫執行完畢，甲方如經司法機關、審計部、或其他有權機關通知乙方有下列情事之一，甲方亦得逕行以書面通知乙方解除本契約，自解約日起5年內不得申請本計畫之補助：</w:t>
      </w:r>
    </w:p>
    <w:p w:rsidR="003A7A17" w:rsidRDefault="00471233">
      <w:pPr>
        <w:pStyle w:val="Textbodyuser"/>
        <w:tabs>
          <w:tab w:val="left" w:pos="5103"/>
        </w:tabs>
        <w:spacing w:before="43" w:line="360" w:lineRule="exact"/>
        <w:ind w:left="1701" w:right="542" w:hanging="567"/>
      </w:pPr>
      <w:r>
        <w:rPr>
          <w:rFonts w:ascii="標楷體" w:eastAsia="標楷體" w:hAnsi="標楷體"/>
          <w:color w:val="000000"/>
          <w:sz w:val="28"/>
          <w:szCs w:val="28"/>
        </w:rPr>
        <w:lastRenderedPageBreak/>
        <w:t>(一)乙方為執行本計畫，而有違法行為或隱匿、偽造、變造計畫相關資料文件等行為，除解除本契約外，並自解約日起</w:t>
      </w:r>
      <w:r>
        <w:rPr>
          <w:rFonts w:ascii="標楷體" w:eastAsia="標楷體" w:hAnsi="標楷體" w:cs="Times New Roman"/>
          <w:color w:val="000000"/>
          <w:sz w:val="28"/>
          <w:szCs w:val="28"/>
        </w:rPr>
        <w:t xml:space="preserve"> </w:t>
      </w:r>
      <w:r>
        <w:rPr>
          <w:rFonts w:ascii="標楷體" w:eastAsia="標楷體" w:hAnsi="標楷體"/>
          <w:color w:val="000000"/>
          <w:sz w:val="28"/>
          <w:szCs w:val="28"/>
        </w:rPr>
        <w:t>5 年內不得申請本計畫之補助。</w:t>
      </w:r>
    </w:p>
    <w:p w:rsidR="003A7A17" w:rsidRDefault="00471233">
      <w:pPr>
        <w:pStyle w:val="Textbodyuser"/>
        <w:tabs>
          <w:tab w:val="left" w:pos="4962"/>
        </w:tabs>
        <w:spacing w:before="43" w:line="360" w:lineRule="exact"/>
        <w:ind w:left="1701" w:right="542" w:hanging="567"/>
      </w:pPr>
      <w:r>
        <w:rPr>
          <w:rFonts w:ascii="標楷體" w:eastAsia="標楷體" w:hAnsi="標楷體"/>
          <w:color w:val="000000"/>
          <w:sz w:val="28"/>
          <w:szCs w:val="28"/>
        </w:rPr>
        <w:t>(二)乙方所執行之本計畫，經查證已獲政府其他補助。</w:t>
      </w:r>
    </w:p>
    <w:p w:rsidR="003A7A17" w:rsidRDefault="00471233">
      <w:pPr>
        <w:pStyle w:val="Default"/>
        <w:spacing w:before="180" w:after="180" w:line="480" w:lineRule="exact"/>
      </w:pPr>
      <w:r>
        <w:rPr>
          <w:rFonts w:cs="Times New Roman"/>
          <w:sz w:val="28"/>
          <w:szCs w:val="28"/>
        </w:rPr>
        <w:t>第十四條：解除或終止之法律效果</w:t>
      </w:r>
    </w:p>
    <w:p w:rsidR="003A7A17" w:rsidRDefault="00471233">
      <w:pPr>
        <w:pStyle w:val="Default"/>
        <w:spacing w:line="480" w:lineRule="exact"/>
        <w:ind w:left="1176" w:hanging="610"/>
      </w:pPr>
      <w:r>
        <w:rPr>
          <w:rFonts w:cs="Times New Roman"/>
          <w:sz w:val="28"/>
          <w:szCs w:val="28"/>
        </w:rPr>
        <w:t>一、乙方應於本約終止或解除後 15 日內，返還結清款項。若有其他共同執行之第三人時，不論乙方是否已經依其內部關係，向各該共同執行之第三人追回轉撥之補助款，均不能免除向甲方返還結清款項之義務。乙方並應將已完成或進行中之本計畫相關資料返還甲方。</w:t>
      </w:r>
    </w:p>
    <w:p w:rsidR="003A7A17" w:rsidRDefault="00471233">
      <w:pPr>
        <w:pStyle w:val="Default"/>
        <w:spacing w:line="480" w:lineRule="exact"/>
        <w:ind w:left="1176" w:hanging="610"/>
      </w:pPr>
      <w:r>
        <w:rPr>
          <w:rFonts w:cs="Times New Roman"/>
          <w:sz w:val="28"/>
          <w:szCs w:val="28"/>
        </w:rPr>
        <w:t>二、前項所謂「結清款項」係指：</w:t>
      </w:r>
    </w:p>
    <w:p w:rsidR="003A7A17" w:rsidRDefault="00471233">
      <w:pPr>
        <w:pStyle w:val="Textbodyuser"/>
        <w:tabs>
          <w:tab w:val="left" w:pos="5103"/>
        </w:tabs>
        <w:spacing w:before="43" w:line="360" w:lineRule="exact"/>
        <w:ind w:left="1701" w:right="542" w:hanging="567"/>
      </w:pPr>
      <w:r>
        <w:rPr>
          <w:rFonts w:ascii="標楷體" w:eastAsia="標楷體" w:hAnsi="標楷體"/>
          <w:color w:val="000000"/>
          <w:sz w:val="28"/>
          <w:szCs w:val="28"/>
        </w:rPr>
        <w:t>（一）終止契約時，甲方所撥付而尚未執行及不符本計畫內容之補助款，包括各該筆款項自撥入乙方專戶後至終止契約之日止衍生之孳息。</w:t>
      </w:r>
    </w:p>
    <w:p w:rsidR="003A7A17" w:rsidRDefault="00471233">
      <w:pPr>
        <w:pStyle w:val="Textbodyuser"/>
        <w:tabs>
          <w:tab w:val="left" w:pos="5103"/>
        </w:tabs>
        <w:spacing w:before="43" w:line="360" w:lineRule="exact"/>
        <w:ind w:left="1701" w:right="542" w:hanging="567"/>
      </w:pPr>
      <w:r>
        <w:rPr>
          <w:rFonts w:ascii="標楷體" w:eastAsia="標楷體" w:hAnsi="標楷體"/>
          <w:color w:val="000000"/>
          <w:sz w:val="28"/>
          <w:szCs w:val="28"/>
        </w:rPr>
        <w:t>（二）解除契約時，甲方所撥付之全數補助款及該款項自撥入乙方專戶後至解除契約之日止衍生之孳息。</w:t>
      </w:r>
    </w:p>
    <w:p w:rsidR="003A7A17" w:rsidRDefault="00471233">
      <w:pPr>
        <w:pStyle w:val="Default"/>
        <w:spacing w:line="480" w:lineRule="exact"/>
        <w:ind w:left="1176" w:hanging="610"/>
      </w:pPr>
      <w:r>
        <w:rPr>
          <w:rFonts w:cs="Times New Roman"/>
          <w:sz w:val="28"/>
          <w:szCs w:val="28"/>
        </w:rPr>
        <w:t>三、本契約之解除或終止，不影響甲方任何損害賠償請求權之行使。</w:t>
      </w:r>
    </w:p>
    <w:p w:rsidR="003A7A17" w:rsidRDefault="00471233">
      <w:pPr>
        <w:pStyle w:val="Default"/>
        <w:spacing w:before="180" w:after="180" w:line="480" w:lineRule="exact"/>
      </w:pPr>
      <w:r>
        <w:rPr>
          <w:rFonts w:cs="Times New Roman"/>
          <w:sz w:val="28"/>
          <w:szCs w:val="28"/>
        </w:rPr>
        <w:t>第十五條：第三人權利維護及智慧財產權擔保</w:t>
      </w:r>
    </w:p>
    <w:p w:rsidR="003A7A17" w:rsidRDefault="00471233">
      <w:pPr>
        <w:pStyle w:val="Default"/>
        <w:spacing w:line="480" w:lineRule="exact"/>
        <w:ind w:left="1176" w:hanging="610"/>
      </w:pPr>
      <w:r>
        <w:rPr>
          <w:rFonts w:cs="Times New Roman"/>
          <w:sz w:val="28"/>
          <w:szCs w:val="28"/>
        </w:rPr>
        <w:t>一、乙方應於本計畫開始執行前，調查有關本計畫相關技術之各種智慧財產權，避免侵害他人之權利。</w:t>
      </w:r>
    </w:p>
    <w:p w:rsidR="003A7A17" w:rsidRDefault="00471233">
      <w:pPr>
        <w:pStyle w:val="Default"/>
        <w:spacing w:line="480" w:lineRule="exact"/>
        <w:ind w:left="1176" w:hanging="610"/>
      </w:pPr>
      <w:r>
        <w:rPr>
          <w:rFonts w:cs="Times New Roman"/>
          <w:sz w:val="28"/>
          <w:szCs w:val="28"/>
        </w:rPr>
        <w:t>二、乙方保證本研究成果並無侵害他人之智慧財產權，若有他人主張侵權時，乙方應自負其責，概與甲方無涉；若甲方因此受有損害者，並應賠償甲方所受之一切損害。</w:t>
      </w:r>
    </w:p>
    <w:p w:rsidR="003A7A17" w:rsidRDefault="00471233">
      <w:pPr>
        <w:pStyle w:val="Default"/>
        <w:spacing w:before="180" w:after="180" w:line="480" w:lineRule="exact"/>
      </w:pPr>
      <w:r>
        <w:rPr>
          <w:rFonts w:cs="Times New Roman"/>
          <w:sz w:val="28"/>
          <w:szCs w:val="28"/>
        </w:rPr>
        <w:t>第十六條：計畫結束後義務與績效考核</w:t>
      </w:r>
    </w:p>
    <w:p w:rsidR="003A7A17" w:rsidRDefault="00471233">
      <w:pPr>
        <w:pStyle w:val="Default"/>
        <w:spacing w:line="480" w:lineRule="exact"/>
        <w:ind w:left="1176" w:hanging="610"/>
      </w:pPr>
      <w:r>
        <w:rPr>
          <w:rFonts w:cs="Times New Roman"/>
          <w:sz w:val="28"/>
          <w:szCs w:val="28"/>
        </w:rPr>
        <w:t>一、甲方於本計畫執行中或結案後，進行績效評估時，乙方應無條件配合， 以增進本計畫對產業升級及經濟發展之效益。</w:t>
      </w:r>
    </w:p>
    <w:p w:rsidR="003A7A17" w:rsidRDefault="00471233">
      <w:pPr>
        <w:pStyle w:val="Default"/>
        <w:spacing w:line="480" w:lineRule="exact"/>
        <w:ind w:left="1176" w:hanging="610"/>
      </w:pPr>
      <w:r>
        <w:rPr>
          <w:rFonts w:cs="Times New Roman"/>
          <w:sz w:val="28"/>
          <w:szCs w:val="28"/>
        </w:rPr>
        <w:t>二、乙方有義務於本計畫結束後 5 年內，配合甲方之要求提供本計畫執行成效之相關資料，及配合甲方辦理推廣本計畫研究成果之展覽及宣導活動。</w:t>
      </w:r>
    </w:p>
    <w:p w:rsidR="003A7A17" w:rsidRDefault="00471233">
      <w:pPr>
        <w:pStyle w:val="Default"/>
        <w:spacing w:line="480" w:lineRule="exact"/>
        <w:ind w:left="1176" w:hanging="610"/>
      </w:pPr>
      <w:r>
        <w:rPr>
          <w:rFonts w:cs="Times New Roman"/>
          <w:sz w:val="28"/>
          <w:szCs w:val="28"/>
        </w:rPr>
        <w:lastRenderedPageBreak/>
        <w:t>三、乙方績效評估之記錄，列入乙方未來申請其他計畫評選之參考。</w:t>
      </w:r>
    </w:p>
    <w:p w:rsidR="003A7A17" w:rsidRDefault="00471233">
      <w:pPr>
        <w:pStyle w:val="Default"/>
        <w:spacing w:line="480" w:lineRule="exact"/>
        <w:ind w:left="1176" w:hanging="610"/>
      </w:pPr>
      <w:r>
        <w:rPr>
          <w:rFonts w:cs="Times New Roman"/>
          <w:sz w:val="28"/>
          <w:szCs w:val="28"/>
        </w:rPr>
        <w:t>四、乙方於本計畫結束後，甲方得不定期派員或委派專業機構至乙方進行實地查訪及查核帳目，乙方應無條件配合辦理。</w:t>
      </w:r>
    </w:p>
    <w:p w:rsidR="003A7A17" w:rsidRDefault="00471233">
      <w:pPr>
        <w:pStyle w:val="Default"/>
        <w:spacing w:before="180" w:after="180" w:line="480" w:lineRule="exact"/>
      </w:pPr>
      <w:r>
        <w:rPr>
          <w:rFonts w:cs="Times New Roman"/>
          <w:sz w:val="28"/>
          <w:szCs w:val="28"/>
        </w:rPr>
        <w:t>第十七條：揭露及保證</w:t>
      </w:r>
    </w:p>
    <w:p w:rsidR="003A7A17" w:rsidRDefault="00471233">
      <w:pPr>
        <w:pStyle w:val="Default"/>
        <w:spacing w:line="480" w:lineRule="exact"/>
        <w:ind w:left="1176" w:hanging="610"/>
      </w:pPr>
      <w:r>
        <w:rPr>
          <w:rFonts w:cs="Times New Roman"/>
          <w:sz w:val="28"/>
          <w:szCs w:val="28"/>
        </w:rPr>
        <w:t>一、乙方於計畫執行期間內之財務狀況有影響計畫執行之虞時，乙方負有向甲方揭露資訊之義務；甲方並得逕向乙方查詢，乙方不得有虛偽、隱匿、遲延或推托之情事。</w:t>
      </w:r>
    </w:p>
    <w:p w:rsidR="003A7A17" w:rsidRDefault="00471233">
      <w:pPr>
        <w:pStyle w:val="Default"/>
        <w:spacing w:line="480" w:lineRule="exact"/>
        <w:ind w:left="1176" w:hanging="610"/>
      </w:pPr>
      <w:r>
        <w:rPr>
          <w:rFonts w:cs="Times New Roman"/>
          <w:sz w:val="28"/>
          <w:szCs w:val="28"/>
        </w:rPr>
        <w:t>二、乙方保證：</w:t>
      </w:r>
    </w:p>
    <w:p w:rsidR="003A7A17" w:rsidRDefault="00471233">
      <w:pPr>
        <w:pStyle w:val="Textbodyuser"/>
        <w:tabs>
          <w:tab w:val="left" w:pos="5103"/>
        </w:tabs>
        <w:spacing w:before="43" w:line="360" w:lineRule="exact"/>
        <w:ind w:left="1701" w:right="542" w:hanging="567"/>
      </w:pPr>
      <w:r>
        <w:rPr>
          <w:rFonts w:ascii="標楷體" w:eastAsia="標楷體" w:hAnsi="標楷體"/>
          <w:color w:val="000000"/>
          <w:sz w:val="28"/>
          <w:szCs w:val="28"/>
        </w:rPr>
        <w:t>（一）符合經濟部中小企業處公告內容之申請資格。</w:t>
      </w:r>
    </w:p>
    <w:p w:rsidR="003A7A17" w:rsidRDefault="00471233">
      <w:pPr>
        <w:pStyle w:val="Textbodyuser"/>
        <w:tabs>
          <w:tab w:val="left" w:pos="5103"/>
        </w:tabs>
        <w:spacing w:before="43" w:line="360" w:lineRule="exact"/>
        <w:ind w:left="1701" w:right="542" w:hanging="567"/>
      </w:pPr>
      <w:r>
        <w:rPr>
          <w:rFonts w:ascii="標楷體" w:eastAsia="標楷體" w:hAnsi="標楷體"/>
          <w:color w:val="000000"/>
          <w:sz w:val="28"/>
          <w:szCs w:val="28"/>
        </w:rPr>
        <w:t>（二）乙方保證本契約附件計畫書所列之各項經費，均符合「經濟部協助產業創新活動補助及輔導辦法」之規定。</w:t>
      </w:r>
    </w:p>
    <w:p w:rsidR="003A7A17" w:rsidRDefault="00471233">
      <w:pPr>
        <w:pStyle w:val="Default"/>
        <w:spacing w:before="180" w:after="180" w:line="480" w:lineRule="exact"/>
      </w:pPr>
      <w:r>
        <w:rPr>
          <w:rFonts w:cs="Times New Roman"/>
          <w:sz w:val="28"/>
          <w:szCs w:val="28"/>
        </w:rPr>
        <w:t>第十八條：連帶保證</w:t>
      </w:r>
    </w:p>
    <w:p w:rsidR="003A7A17" w:rsidRDefault="00471233">
      <w:pPr>
        <w:pStyle w:val="Default"/>
        <w:spacing w:line="480" w:lineRule="exact"/>
        <w:ind w:left="1133" w:firstLine="1"/>
      </w:pPr>
      <w:r>
        <w:rPr>
          <w:rFonts w:cs="Times New Roman"/>
          <w:sz w:val="28"/>
          <w:szCs w:val="28"/>
        </w:rPr>
        <w:t>乙方之代表人應就本契約有關乙方之義務及責任，負連帶保證責任。</w:t>
      </w:r>
    </w:p>
    <w:p w:rsidR="003A7A17" w:rsidRDefault="00471233">
      <w:pPr>
        <w:pStyle w:val="Default"/>
        <w:spacing w:before="180" w:after="180" w:line="480" w:lineRule="exact"/>
      </w:pPr>
      <w:r>
        <w:rPr>
          <w:rFonts w:cs="Times New Roman"/>
          <w:sz w:val="28"/>
          <w:szCs w:val="28"/>
        </w:rPr>
        <w:t>第十九條：名義使用限制及經濟部中小企業處之權利</w:t>
      </w:r>
    </w:p>
    <w:p w:rsidR="003A7A17" w:rsidRDefault="00471233">
      <w:pPr>
        <w:pStyle w:val="Default"/>
        <w:spacing w:line="480" w:lineRule="exact"/>
        <w:ind w:left="1133" w:firstLine="1"/>
      </w:pPr>
      <w:r>
        <w:rPr>
          <w:rFonts w:cs="Times New Roman"/>
          <w:sz w:val="28"/>
          <w:szCs w:val="28"/>
        </w:rPr>
        <w:t>除本契約另有特別約定外，乙方執行本計畫不得對外使用經濟部中小企業處名義為法律行為或其他行為。</w:t>
      </w:r>
    </w:p>
    <w:p w:rsidR="003A7A17" w:rsidRDefault="00471233">
      <w:pPr>
        <w:pStyle w:val="Default"/>
        <w:spacing w:before="180" w:after="180" w:line="480" w:lineRule="exact"/>
      </w:pPr>
      <w:r>
        <w:rPr>
          <w:rFonts w:cs="Times New Roman"/>
          <w:sz w:val="28"/>
          <w:szCs w:val="28"/>
        </w:rPr>
        <w:t>第二十條：保密與協助驗收義務</w:t>
      </w:r>
    </w:p>
    <w:p w:rsidR="003A7A17" w:rsidRDefault="00471233">
      <w:pPr>
        <w:pStyle w:val="Default"/>
        <w:spacing w:line="480" w:lineRule="exact"/>
        <w:ind w:left="1133" w:firstLine="1"/>
      </w:pPr>
      <w:r>
        <w:rPr>
          <w:rFonts w:cs="Times New Roman"/>
          <w:sz w:val="28"/>
          <w:szCs w:val="28"/>
        </w:rPr>
        <w:t>乙方及其計畫主持人及參與計畫人員，均應嚴守契約內容及甲方之業務機密，不得有侵害甲方權利之行為，乙方應與其聘用研究人員訂定保密契約，並訂明本研究成果之相關智慧財產權歸屬乙方所有。乙方之聘用研究人員違反保密約定或營業秘密法及其相關規定時，視為乙方違反本條約定，應由乙方對甲方負損害賠償責任。乙方之計畫主持人並應協助甲方訂定驗收規範及驗收成果；成果驗收過程或應用時，如具有危害人體、污染環境或危害公共危險之虞者，乙方應於事前告知甲方及相關人員。若違反前述通知義務致生損害，乙方應負賠償之責。</w:t>
      </w:r>
    </w:p>
    <w:p w:rsidR="003A7A17" w:rsidRDefault="00471233">
      <w:pPr>
        <w:pStyle w:val="Default"/>
        <w:spacing w:before="180" w:after="180" w:line="480" w:lineRule="exact"/>
      </w:pPr>
      <w:r>
        <w:rPr>
          <w:rFonts w:cs="Times New Roman"/>
          <w:sz w:val="28"/>
          <w:szCs w:val="28"/>
        </w:rPr>
        <w:lastRenderedPageBreak/>
        <w:t>第二十一條：契約之修改變更</w:t>
      </w:r>
    </w:p>
    <w:p w:rsidR="003A7A17" w:rsidRDefault="00471233">
      <w:pPr>
        <w:pStyle w:val="Default"/>
        <w:spacing w:line="480" w:lineRule="exact"/>
        <w:ind w:left="1133" w:firstLine="1"/>
      </w:pPr>
      <w:r>
        <w:rPr>
          <w:rFonts w:cs="Times New Roman"/>
          <w:sz w:val="28"/>
          <w:szCs w:val="28"/>
        </w:rPr>
        <w:t>乙方充分了解並同意本契約，為達成該計畫之目的，甲方保留修改本契約之權利，乙方不得異議。除前述約定外，本契約條款之增、刪或變更，須由甲、乙方雙方協議後另以書面為之，並附於本契約後，作為本契約之一部分，原契約經協議更改部份，不再適用。</w:t>
      </w:r>
    </w:p>
    <w:p w:rsidR="003A7A17" w:rsidRDefault="00471233">
      <w:pPr>
        <w:pStyle w:val="Default"/>
        <w:spacing w:before="180" w:after="180" w:line="480" w:lineRule="exact"/>
      </w:pPr>
      <w:r>
        <w:rPr>
          <w:rFonts w:cs="Times New Roman"/>
          <w:sz w:val="28"/>
          <w:szCs w:val="28"/>
        </w:rPr>
        <w:t>第二十二條：棄權之否認</w:t>
      </w:r>
    </w:p>
    <w:p w:rsidR="003A7A17" w:rsidRDefault="00471233">
      <w:pPr>
        <w:pStyle w:val="Default"/>
        <w:spacing w:line="480" w:lineRule="exact"/>
        <w:ind w:left="1133" w:firstLine="1"/>
      </w:pPr>
      <w:r>
        <w:rPr>
          <w:rFonts w:cs="Times New Roman"/>
          <w:sz w:val="28"/>
          <w:szCs w:val="28"/>
        </w:rPr>
        <w:t>如甲方未嚴格要求乙方遵守本約之任何條款，甲方之行為，不得被視為放棄以後主張或再為主張該項條款之權利。</w:t>
      </w:r>
    </w:p>
    <w:p w:rsidR="003A7A17" w:rsidRDefault="00471233">
      <w:pPr>
        <w:pStyle w:val="Default"/>
        <w:spacing w:before="180" w:after="180" w:line="480" w:lineRule="exact"/>
      </w:pPr>
      <w:r>
        <w:rPr>
          <w:rFonts w:cs="Times New Roman"/>
          <w:sz w:val="28"/>
          <w:szCs w:val="28"/>
        </w:rPr>
        <w:t>第二十三條：通知送達</w:t>
      </w:r>
    </w:p>
    <w:p w:rsidR="003A7A17" w:rsidRDefault="00471233">
      <w:pPr>
        <w:pStyle w:val="Default"/>
        <w:spacing w:line="480" w:lineRule="exact"/>
        <w:ind w:left="1133" w:firstLine="1"/>
      </w:pPr>
      <w:r>
        <w:rPr>
          <w:rFonts w:cs="Times New Roman"/>
          <w:sz w:val="28"/>
          <w:szCs w:val="28"/>
        </w:rPr>
        <w:t>就本契約一切事項所為之通知或要求，以郵局掛號書面送達下列對方聯絡處所即視為已送達該方當事人，並且不因實際住居所或營業地有所變更而受影響，如有拒收、遷址不明或其他原因致無法送達時，視為於郵寄時已送達。倘乙方地址變更時，應以書面通知甲方始生效力。</w:t>
      </w:r>
    </w:p>
    <w:p w:rsidR="003A7A17" w:rsidRDefault="00471233">
      <w:pPr>
        <w:pStyle w:val="Default"/>
        <w:spacing w:before="180" w:after="180" w:line="480" w:lineRule="exact"/>
      </w:pPr>
      <w:r>
        <w:rPr>
          <w:rFonts w:cs="Times New Roman"/>
          <w:sz w:val="28"/>
          <w:szCs w:val="28"/>
        </w:rPr>
        <w:t>第二十四條：條文名稱</w:t>
      </w:r>
    </w:p>
    <w:p w:rsidR="003A7A17" w:rsidRDefault="00471233">
      <w:pPr>
        <w:pStyle w:val="Default"/>
        <w:spacing w:line="480" w:lineRule="exact"/>
        <w:ind w:left="1133" w:firstLine="1"/>
      </w:pPr>
      <w:r>
        <w:rPr>
          <w:rFonts w:cs="Times New Roman"/>
          <w:sz w:val="28"/>
          <w:szCs w:val="28"/>
        </w:rPr>
        <w:t>本契約各條文及項目之標題，僅係為方便閱讀之用，不得據以解釋或限制各該條文旨意。</w:t>
      </w:r>
    </w:p>
    <w:p w:rsidR="003A7A17" w:rsidRDefault="00471233">
      <w:pPr>
        <w:pStyle w:val="Default"/>
        <w:spacing w:before="180" w:after="180" w:line="480" w:lineRule="exact"/>
      </w:pPr>
      <w:r>
        <w:rPr>
          <w:rFonts w:cs="Times New Roman"/>
          <w:sz w:val="28"/>
          <w:szCs w:val="28"/>
        </w:rPr>
        <w:t>第二十五條：一部無效之效力</w:t>
      </w:r>
    </w:p>
    <w:p w:rsidR="003A7A17" w:rsidRDefault="00471233">
      <w:pPr>
        <w:pStyle w:val="Default"/>
        <w:spacing w:line="480" w:lineRule="exact"/>
        <w:ind w:left="1133" w:firstLine="1"/>
      </w:pPr>
      <w:r>
        <w:rPr>
          <w:rFonts w:cs="Times New Roman"/>
          <w:sz w:val="28"/>
          <w:szCs w:val="28"/>
        </w:rPr>
        <w:t>如本契約部分條款依法被認定無效時，其他條款仍繼續有效，並不影響本契約之效力。</w:t>
      </w:r>
    </w:p>
    <w:p w:rsidR="003A7A17" w:rsidRDefault="00471233">
      <w:pPr>
        <w:pStyle w:val="Default"/>
        <w:spacing w:before="180" w:after="180" w:line="480" w:lineRule="exact"/>
      </w:pPr>
      <w:r>
        <w:rPr>
          <w:rFonts w:cs="Times New Roman"/>
          <w:sz w:val="28"/>
          <w:szCs w:val="28"/>
        </w:rPr>
        <w:t>第二十六條：合意管轄法院</w:t>
      </w:r>
    </w:p>
    <w:p w:rsidR="003A7A17" w:rsidRDefault="00471233">
      <w:pPr>
        <w:pStyle w:val="Default"/>
        <w:spacing w:line="480" w:lineRule="exact"/>
        <w:ind w:left="1176" w:hanging="610"/>
      </w:pPr>
      <w:r>
        <w:rPr>
          <w:rFonts w:cs="Times New Roman"/>
          <w:sz w:val="28"/>
          <w:szCs w:val="28"/>
        </w:rPr>
        <w:t>一、本契約之解釋、效力及其他未盡事宜，應依照「經濟部協助產業創新活動補助獎勵及輔導辦法」等相關規定辦理，並以中華民國法令為準據法。</w:t>
      </w:r>
    </w:p>
    <w:p w:rsidR="003A7A17" w:rsidRDefault="00471233">
      <w:pPr>
        <w:pStyle w:val="Default"/>
        <w:spacing w:line="480" w:lineRule="exact"/>
        <w:ind w:left="1176" w:hanging="610"/>
      </w:pPr>
      <w:r>
        <w:rPr>
          <w:rFonts w:cs="Times New Roman"/>
          <w:sz w:val="28"/>
          <w:szCs w:val="28"/>
        </w:rPr>
        <w:lastRenderedPageBreak/>
        <w:t>二、甲乙雙方同意就本契約所生之一切爭議，由甲方決定依仲裁或訴訟方式處理，甲方如選定仲裁，以臺北地區為仲裁地點，甲方如選定訴訟，以臺灣臺北法院為第一審管轄法院。</w:t>
      </w:r>
    </w:p>
    <w:p w:rsidR="003A7A17" w:rsidRDefault="00471233">
      <w:pPr>
        <w:pStyle w:val="Default"/>
        <w:spacing w:before="180" w:after="180" w:line="480" w:lineRule="exact"/>
      </w:pPr>
      <w:r>
        <w:rPr>
          <w:rFonts w:cs="Times New Roman"/>
          <w:sz w:val="28"/>
          <w:szCs w:val="28"/>
        </w:rPr>
        <w:t>第二十七條：其他</w:t>
      </w:r>
    </w:p>
    <w:p w:rsidR="003A7A17" w:rsidRDefault="00471233">
      <w:pPr>
        <w:pStyle w:val="Default"/>
        <w:spacing w:line="480" w:lineRule="exact"/>
        <w:ind w:left="1176" w:hanging="610"/>
      </w:pPr>
      <w:r>
        <w:rPr>
          <w:rFonts w:cs="Times New Roman"/>
          <w:sz w:val="28"/>
          <w:szCs w:val="28"/>
        </w:rPr>
        <w:t>一、乙方所開發之技術應符合清潔生產觀念，並填寫清潔生產自行檢查表。</w:t>
      </w:r>
    </w:p>
    <w:p w:rsidR="003A7A17" w:rsidRDefault="00471233">
      <w:pPr>
        <w:pStyle w:val="Default"/>
        <w:spacing w:line="480" w:lineRule="exact"/>
        <w:ind w:left="1176" w:hanging="610"/>
      </w:pPr>
      <w:r>
        <w:rPr>
          <w:rFonts w:cs="Times New Roman"/>
          <w:sz w:val="28"/>
          <w:szCs w:val="28"/>
        </w:rPr>
        <w:t>二、本契約自雙方代表人暨計畫主持人簽署日開始生效，並以甲方通知補助簽約函所定日期為計畫起始日。契約正本，雙方各執1份。</w:t>
      </w:r>
    </w:p>
    <w:p w:rsidR="003A7A17" w:rsidRDefault="00471233">
      <w:pPr>
        <w:pStyle w:val="Default"/>
        <w:spacing w:before="180" w:after="180" w:line="480" w:lineRule="exact"/>
      </w:pPr>
      <w:r>
        <w:rPr>
          <w:rFonts w:cs="Times New Roman"/>
          <w:sz w:val="28"/>
          <w:szCs w:val="28"/>
        </w:rPr>
        <w:t>第二十八條：契約效力</w:t>
      </w:r>
    </w:p>
    <w:p w:rsidR="003A7A17" w:rsidRDefault="00471233">
      <w:pPr>
        <w:pStyle w:val="Default"/>
        <w:spacing w:line="480" w:lineRule="exact"/>
        <w:ind w:left="1133" w:firstLine="1"/>
      </w:pPr>
      <w:r>
        <w:rPr>
          <w:rFonts w:cs="Times New Roman"/>
          <w:sz w:val="28"/>
          <w:szCs w:val="28"/>
        </w:rPr>
        <w:t>除本契約另有特別約定外，第一條、第十條、第十二條、第十四條、第十五條、第十六條、第十八條、第十九條及第二十條約定，不因計畫執行期間屆滿、契約終止或解除而失其效力。</w:t>
      </w:r>
    </w:p>
    <w:p w:rsidR="003A7A17" w:rsidRDefault="00471233">
      <w:pPr>
        <w:pStyle w:val="Default"/>
        <w:pageBreakBefore/>
        <w:widowControl/>
        <w:spacing w:line="480" w:lineRule="exact"/>
        <w:ind w:left="1133" w:firstLine="1"/>
      </w:pPr>
      <w:r>
        <w:rPr>
          <w:rFonts w:cs="Times New Roman"/>
          <w:sz w:val="26"/>
          <w:szCs w:val="26"/>
        </w:rPr>
        <w:lastRenderedPageBreak/>
        <w:t>立約人：甲方：經濟部中小企業處</w:t>
      </w:r>
    </w:p>
    <w:p w:rsidR="003A7A17" w:rsidRDefault="00471233">
      <w:pPr>
        <w:pStyle w:val="Default"/>
        <w:tabs>
          <w:tab w:val="left" w:pos="1584"/>
        </w:tabs>
        <w:spacing w:before="540" w:after="540" w:line="480" w:lineRule="exact"/>
        <w:ind w:firstLine="1134"/>
      </w:pPr>
      <w:r>
        <w:rPr>
          <w:rFonts w:cs="Times New Roman"/>
          <w:sz w:val="26"/>
          <w:szCs w:val="26"/>
        </w:rPr>
        <w:t>代表人：何晉滄</w:t>
      </w:r>
    </w:p>
    <w:p w:rsidR="003A7A17" w:rsidRDefault="00471233">
      <w:pPr>
        <w:pStyle w:val="Default"/>
        <w:tabs>
          <w:tab w:val="left" w:pos="1584"/>
        </w:tabs>
        <w:spacing w:before="540" w:after="540" w:line="480" w:lineRule="exact"/>
        <w:ind w:firstLine="1134"/>
      </w:pPr>
      <w:r>
        <w:rPr>
          <w:rFonts w:cs="Times New Roman"/>
          <w:sz w:val="26"/>
          <w:szCs w:val="26"/>
        </w:rPr>
        <w:t>地址：106臺北市大安區羅斯福路2段95號3樓</w:t>
      </w:r>
    </w:p>
    <w:p w:rsidR="003A7A17" w:rsidRDefault="003A7A17">
      <w:pPr>
        <w:pStyle w:val="Default"/>
        <w:tabs>
          <w:tab w:val="left" w:pos="1584"/>
        </w:tabs>
        <w:spacing w:before="540" w:after="540" w:line="480" w:lineRule="exact"/>
        <w:ind w:firstLine="1134"/>
        <w:rPr>
          <w:rFonts w:cs="Times New Roman"/>
          <w:sz w:val="26"/>
          <w:szCs w:val="26"/>
        </w:rPr>
      </w:pPr>
    </w:p>
    <w:p w:rsidR="003A7A17" w:rsidRDefault="003A7A17">
      <w:pPr>
        <w:pStyle w:val="Default"/>
        <w:tabs>
          <w:tab w:val="left" w:pos="1584"/>
        </w:tabs>
        <w:spacing w:before="540" w:after="540" w:line="480" w:lineRule="exact"/>
        <w:ind w:firstLine="1134"/>
        <w:rPr>
          <w:rFonts w:cs="Times New Roman"/>
          <w:sz w:val="26"/>
          <w:szCs w:val="26"/>
        </w:rPr>
      </w:pPr>
    </w:p>
    <w:p w:rsidR="003A7A17" w:rsidRDefault="003A7A17">
      <w:pPr>
        <w:pStyle w:val="Default"/>
        <w:tabs>
          <w:tab w:val="left" w:pos="1584"/>
        </w:tabs>
        <w:spacing w:before="540" w:after="540" w:line="480" w:lineRule="exact"/>
        <w:ind w:firstLine="1134"/>
        <w:rPr>
          <w:rFonts w:cs="Times New Roman"/>
          <w:sz w:val="26"/>
          <w:szCs w:val="26"/>
        </w:rPr>
      </w:pPr>
    </w:p>
    <w:p w:rsidR="003A7A17" w:rsidRDefault="00471233">
      <w:pPr>
        <w:pStyle w:val="Default"/>
        <w:tabs>
          <w:tab w:val="left" w:pos="1584"/>
        </w:tabs>
        <w:spacing w:before="540" w:after="540" w:line="480" w:lineRule="exact"/>
        <w:ind w:firstLine="1134"/>
      </w:pPr>
      <w:r>
        <w:rPr>
          <w:rFonts w:cs="Times New Roman"/>
          <w:sz w:val="26"/>
          <w:szCs w:val="26"/>
        </w:rPr>
        <w:t>乙方：</w:t>
      </w:r>
    </w:p>
    <w:p w:rsidR="003A7A17" w:rsidRDefault="00471233">
      <w:pPr>
        <w:pStyle w:val="Default"/>
        <w:tabs>
          <w:tab w:val="left" w:pos="1584"/>
        </w:tabs>
        <w:spacing w:before="540" w:after="540" w:line="480" w:lineRule="exact"/>
        <w:ind w:firstLine="1134"/>
      </w:pPr>
      <w:r>
        <w:rPr>
          <w:rFonts w:cs="Times New Roman"/>
          <w:sz w:val="26"/>
          <w:szCs w:val="26"/>
        </w:rPr>
        <w:t>代表人：</w:t>
      </w:r>
    </w:p>
    <w:p w:rsidR="003A7A17" w:rsidRDefault="00471233">
      <w:pPr>
        <w:pStyle w:val="Default"/>
        <w:tabs>
          <w:tab w:val="left" w:pos="1584"/>
        </w:tabs>
        <w:spacing w:before="540" w:after="540" w:line="480" w:lineRule="exact"/>
        <w:ind w:firstLine="1134"/>
      </w:pPr>
      <w:r>
        <w:rPr>
          <w:rFonts w:cs="Times New Roman"/>
          <w:sz w:val="26"/>
          <w:szCs w:val="26"/>
        </w:rPr>
        <w:t>地址：</w:t>
      </w:r>
    </w:p>
    <w:p w:rsidR="003A7A17" w:rsidRDefault="00471233">
      <w:pPr>
        <w:pStyle w:val="Default"/>
        <w:tabs>
          <w:tab w:val="left" w:pos="1584"/>
        </w:tabs>
        <w:spacing w:before="540" w:after="540" w:line="480" w:lineRule="exact"/>
        <w:ind w:firstLine="1134"/>
      </w:pPr>
      <w:r>
        <w:rPr>
          <w:rFonts w:cs="Times New Roman"/>
          <w:sz w:val="26"/>
          <w:szCs w:val="26"/>
        </w:rPr>
        <w:t>計畫主持人：</w:t>
      </w:r>
    </w:p>
    <w:p w:rsidR="003A7A17" w:rsidRDefault="003A7A17">
      <w:pPr>
        <w:pStyle w:val="Default"/>
        <w:tabs>
          <w:tab w:val="left" w:pos="1584"/>
        </w:tabs>
        <w:spacing w:before="540" w:after="540" w:line="480" w:lineRule="exact"/>
        <w:ind w:firstLine="1134"/>
        <w:rPr>
          <w:rFonts w:cs="Times New Roman"/>
          <w:sz w:val="26"/>
          <w:szCs w:val="26"/>
        </w:rPr>
      </w:pPr>
    </w:p>
    <w:p w:rsidR="000D3FD5" w:rsidRDefault="00035837" w:rsidP="000D3FD5">
      <w:pPr>
        <w:pStyle w:val="Default"/>
        <w:tabs>
          <w:tab w:val="left" w:pos="1584"/>
        </w:tabs>
        <w:spacing w:before="540" w:after="540" w:line="480" w:lineRule="exact"/>
      </w:pPr>
      <w:r>
        <w:rPr>
          <w:noProof/>
        </w:rPr>
        <mc:AlternateContent>
          <mc:Choice Requires="wps">
            <w:drawing>
              <wp:anchor distT="0" distB="0" distL="114300" distR="114300" simplePos="0" relativeHeight="251658240" behindDoc="0" locked="0" layoutInCell="1" allowOverlap="1">
                <wp:simplePos x="0" y="0"/>
                <wp:positionH relativeFrom="column">
                  <wp:posOffset>1787525</wp:posOffset>
                </wp:positionH>
                <wp:positionV relativeFrom="paragraph">
                  <wp:posOffset>548640</wp:posOffset>
                </wp:positionV>
                <wp:extent cx="2277745" cy="702945"/>
                <wp:effectExtent l="0" t="0" r="7620" b="1905"/>
                <wp:wrapNone/>
                <wp:docPr id="4"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7745" cy="702945"/>
                        </a:xfrm>
                        <a:prstGeom prst="rect">
                          <a:avLst/>
                        </a:prstGeom>
                        <a:noFill/>
                        <a:ln w="758">
                          <a:solidFill>
                            <a:srgbClr val="000000"/>
                          </a:solidFill>
                          <a:prstDash val="solid"/>
                        </a:ln>
                      </wps:spPr>
                      <wps:txbx>
                        <w:txbxContent>
                          <w:p w:rsidR="00471233" w:rsidRDefault="00471233">
                            <w:pPr>
                              <w:pStyle w:val="Framecontents"/>
                              <w:jc w:val="center"/>
                            </w:pPr>
                            <w:r>
                              <w:rPr>
                                <w:rFonts w:eastAsia="標楷體"/>
                                <w:sz w:val="26"/>
                                <w:szCs w:val="26"/>
                              </w:rPr>
                              <w:t>中</w:t>
                            </w:r>
                            <w:r>
                              <w:rPr>
                                <w:rFonts w:eastAsia="標楷體"/>
                                <w:sz w:val="26"/>
                                <w:szCs w:val="26"/>
                              </w:rPr>
                              <w:t xml:space="preserve">  </w:t>
                            </w:r>
                            <w:r>
                              <w:rPr>
                                <w:rFonts w:eastAsia="標楷體"/>
                                <w:sz w:val="26"/>
                                <w:szCs w:val="26"/>
                              </w:rPr>
                              <w:t>華</w:t>
                            </w:r>
                            <w:r>
                              <w:rPr>
                                <w:rFonts w:eastAsia="標楷體"/>
                                <w:sz w:val="26"/>
                                <w:szCs w:val="26"/>
                              </w:rPr>
                              <w:t xml:space="preserve">  </w:t>
                            </w:r>
                            <w:r>
                              <w:rPr>
                                <w:rFonts w:eastAsia="標楷體"/>
                                <w:sz w:val="26"/>
                                <w:szCs w:val="26"/>
                              </w:rPr>
                              <w:t>民</w:t>
                            </w:r>
                            <w:r>
                              <w:rPr>
                                <w:rFonts w:eastAsia="標楷體"/>
                                <w:sz w:val="26"/>
                                <w:szCs w:val="26"/>
                              </w:rPr>
                              <w:t xml:space="preserve">  </w:t>
                            </w:r>
                            <w:r>
                              <w:rPr>
                                <w:rFonts w:eastAsia="標楷體"/>
                                <w:sz w:val="26"/>
                                <w:szCs w:val="26"/>
                              </w:rPr>
                              <w:t>國</w:t>
                            </w:r>
                            <w:r>
                              <w:rPr>
                                <w:rFonts w:ascii="Times New Roman" w:eastAsia="標楷體" w:hAnsi="Times New Roman"/>
                                <w:sz w:val="23"/>
                                <w:szCs w:val="23"/>
                              </w:rPr>
                              <w:t xml:space="preserve">         </w:t>
                            </w:r>
                            <w:r>
                              <w:rPr>
                                <w:rFonts w:eastAsia="標楷體"/>
                                <w:sz w:val="26"/>
                                <w:szCs w:val="26"/>
                              </w:rPr>
                              <w:t>年</w:t>
                            </w:r>
                            <w:r>
                              <w:rPr>
                                <w:rFonts w:ascii="Times New Roman" w:eastAsia="標楷體" w:hAnsi="Times New Roman"/>
                                <w:sz w:val="23"/>
                                <w:szCs w:val="23"/>
                              </w:rPr>
                              <w:t xml:space="preserve">         </w:t>
                            </w:r>
                            <w:r>
                              <w:rPr>
                                <w:rFonts w:eastAsia="標楷體"/>
                                <w:sz w:val="26"/>
                                <w:szCs w:val="26"/>
                              </w:rPr>
                              <w:t>月</w:t>
                            </w:r>
                            <w:r>
                              <w:rPr>
                                <w:rFonts w:eastAsia="標楷體"/>
                                <w:sz w:val="26"/>
                                <w:szCs w:val="26"/>
                              </w:rPr>
                              <w:t xml:space="preserve"> </w:t>
                            </w:r>
                            <w:r>
                              <w:rPr>
                                <w:rFonts w:eastAsia="標楷體"/>
                                <w:sz w:val="26"/>
                                <w:szCs w:val="26"/>
                              </w:rPr>
                              <w:t xml:space="preserve">　</w:t>
                            </w:r>
                            <w:r>
                              <w:rPr>
                                <w:rFonts w:eastAsia="標楷體"/>
                                <w:sz w:val="26"/>
                                <w:szCs w:val="26"/>
                              </w:rPr>
                              <w:t xml:space="preserve"> </w:t>
                            </w:r>
                            <w:r>
                              <w:rPr>
                                <w:rFonts w:eastAsia="標楷體"/>
                                <w:sz w:val="26"/>
                                <w:szCs w:val="26"/>
                              </w:rPr>
                              <w:t>日</w:t>
                            </w:r>
                          </w:p>
                        </w:txbxContent>
                      </wps:txbx>
                      <wps:bodyPr vert="horz" wrap="none" lIns="0" tIns="0" rIns="0" bIns="0" anchor="t" anchorCtr="0" compatLnSpc="0">
                        <a:noAutofit/>
                      </wps:bodyPr>
                    </wps:wsp>
                  </a:graphicData>
                </a:graphic>
                <wp14:sizeRelH relativeFrom="page">
                  <wp14:pctWidth>0</wp14:pctWidth>
                </wp14:sizeRelH>
                <wp14:sizeRelV relativeFrom="page">
                  <wp14:pctHeight>0</wp14:pctHeight>
                </wp14:sizeRelV>
              </wp:anchor>
            </w:drawing>
          </mc:Choice>
          <mc:Fallback>
            <w:pict>
              <v:shape id="文字方塊 7" o:spid="_x0000_s1027" type="#_x0000_t202" style="position:absolute;margin-left:140.75pt;margin-top:43.2pt;width:179.35pt;height:55.3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" filled="f" strokeweight=".02106mm">
                <v:path arrowok="t"/>
                <v:textbox inset="0,0,0,0">
                  <w:txbxContent>
                    <w:p w:rsidR="00471233" w:rsidRDefault="00471233">
                      <w:pPr>
                        <w:pStyle w:val="Framecontents"/>
                        <w:jc w:val="center"/>
                      </w:pPr>
                      <w:r>
                        <w:rPr>
                          <w:rFonts w:eastAsia="標楷體"/>
                          <w:sz w:val="26"/>
                          <w:szCs w:val="26"/>
                        </w:rPr>
                        <w:t>中</w:t>
                      </w:r>
                      <w:r>
                        <w:rPr>
                          <w:rFonts w:eastAsia="標楷體"/>
                          <w:sz w:val="26"/>
                          <w:szCs w:val="26"/>
                        </w:rPr>
                        <w:t xml:space="preserve">  </w:t>
                      </w:r>
                      <w:r>
                        <w:rPr>
                          <w:rFonts w:eastAsia="標楷體"/>
                          <w:sz w:val="26"/>
                          <w:szCs w:val="26"/>
                        </w:rPr>
                        <w:t>華</w:t>
                      </w:r>
                      <w:r>
                        <w:rPr>
                          <w:rFonts w:eastAsia="標楷體"/>
                          <w:sz w:val="26"/>
                          <w:szCs w:val="26"/>
                        </w:rPr>
                        <w:t xml:space="preserve">  </w:t>
                      </w:r>
                      <w:r>
                        <w:rPr>
                          <w:rFonts w:eastAsia="標楷體"/>
                          <w:sz w:val="26"/>
                          <w:szCs w:val="26"/>
                        </w:rPr>
                        <w:t>民</w:t>
                      </w:r>
                      <w:r>
                        <w:rPr>
                          <w:rFonts w:eastAsia="標楷體"/>
                          <w:sz w:val="26"/>
                          <w:szCs w:val="26"/>
                        </w:rPr>
                        <w:t xml:space="preserve">  </w:t>
                      </w:r>
                      <w:r>
                        <w:rPr>
                          <w:rFonts w:eastAsia="標楷體"/>
                          <w:sz w:val="26"/>
                          <w:szCs w:val="26"/>
                        </w:rPr>
                        <w:t>國</w:t>
                      </w:r>
                      <w:r>
                        <w:rPr>
                          <w:rFonts w:ascii="Times New Roman" w:eastAsia="標楷體" w:hAnsi="Times New Roman"/>
                          <w:sz w:val="23"/>
                          <w:szCs w:val="23"/>
                        </w:rPr>
                        <w:t xml:space="preserve">         </w:t>
                      </w:r>
                      <w:r>
                        <w:rPr>
                          <w:rFonts w:eastAsia="標楷體"/>
                          <w:sz w:val="26"/>
                          <w:szCs w:val="26"/>
                        </w:rPr>
                        <w:t>年</w:t>
                      </w:r>
                      <w:r>
                        <w:rPr>
                          <w:rFonts w:ascii="Times New Roman" w:eastAsia="標楷體" w:hAnsi="Times New Roman"/>
                          <w:sz w:val="23"/>
                          <w:szCs w:val="23"/>
                        </w:rPr>
                        <w:t xml:space="preserve">         </w:t>
                      </w:r>
                      <w:r>
                        <w:rPr>
                          <w:rFonts w:eastAsia="標楷體"/>
                          <w:sz w:val="26"/>
                          <w:szCs w:val="26"/>
                        </w:rPr>
                        <w:t>月</w:t>
                      </w:r>
                      <w:r>
                        <w:rPr>
                          <w:rFonts w:eastAsia="標楷體"/>
                          <w:sz w:val="26"/>
                          <w:szCs w:val="26"/>
                        </w:rPr>
                        <w:t xml:space="preserve"> </w:t>
                      </w:r>
                      <w:r>
                        <w:rPr>
                          <w:rFonts w:eastAsia="標楷體"/>
                          <w:sz w:val="26"/>
                          <w:szCs w:val="26"/>
                        </w:rPr>
                        <w:t xml:space="preserve">　</w:t>
                      </w:r>
                      <w:r>
                        <w:rPr>
                          <w:rFonts w:eastAsia="標楷體"/>
                          <w:sz w:val="26"/>
                          <w:szCs w:val="26"/>
                        </w:rPr>
                        <w:t xml:space="preserve"> </w:t>
                      </w:r>
                      <w:r>
                        <w:rPr>
                          <w:rFonts w:eastAsia="標楷體"/>
                          <w:sz w:val="26"/>
                          <w:szCs w:val="26"/>
                        </w:rPr>
                        <w:t>日</w:t>
                      </w:r>
                    </w:p>
                  </w:txbxContent>
                </v:textbox>
              </v:shape>
            </w:pict>
          </mc:Fallback>
        </mc:AlternateContent>
      </w:r>
    </w:p>
    <w:p w:rsidR="000D3FD5" w:rsidRPr="000D3FD5" w:rsidRDefault="000D3FD5" w:rsidP="000D3FD5">
      <w:pPr>
        <w:rPr>
          <w:lang w:bidi="ar-SA"/>
        </w:rPr>
      </w:pPr>
    </w:p>
    <w:p w:rsidR="000D3FD5" w:rsidRPr="000D3FD5" w:rsidRDefault="000D3FD5" w:rsidP="000D3FD5">
      <w:pPr>
        <w:rPr>
          <w:lang w:bidi="ar-SA"/>
        </w:rPr>
      </w:pPr>
    </w:p>
    <w:p w:rsidR="000D3FD5" w:rsidRPr="000D3FD5" w:rsidRDefault="000D3FD5" w:rsidP="000D3FD5">
      <w:pPr>
        <w:rPr>
          <w:lang w:bidi="ar-SA"/>
        </w:rPr>
      </w:pPr>
    </w:p>
    <w:p w:rsidR="000D3FD5" w:rsidRPr="000D3FD5" w:rsidRDefault="000D3FD5" w:rsidP="000D3FD5">
      <w:pPr>
        <w:rPr>
          <w:lang w:bidi="ar-SA"/>
        </w:rPr>
      </w:pPr>
    </w:p>
    <w:p w:rsidR="000D3FD5" w:rsidRDefault="000D3FD5" w:rsidP="000D3FD5">
      <w:pPr>
        <w:rPr>
          <w:lang w:bidi="ar-SA"/>
        </w:rPr>
      </w:pPr>
    </w:p>
    <w:p w:rsidR="003A7A17" w:rsidRDefault="000D3FD5" w:rsidP="000D3FD5">
      <w:pPr>
        <w:tabs>
          <w:tab w:val="left" w:pos="7596"/>
        </w:tabs>
        <w:rPr>
          <w:rFonts w:ascii="標楷體" w:eastAsia="標楷體" w:hAnsi="標楷體" w:hint="eastAsia"/>
        </w:rPr>
      </w:pPr>
      <w:r>
        <w:rPr>
          <w:lang w:bidi="ar-SA"/>
        </w:rPr>
        <w:tab/>
      </w:r>
    </w:p>
    <w:sectPr w:rsidR="003A7A17" w:rsidSect="000D3FD5">
      <w:headerReference w:type="default" r:id="rId7"/>
      <w:footerReference w:type="default" r:id="rId8"/>
      <w:pgSz w:w="11906" w:h="16838"/>
      <w:pgMar w:top="1440" w:right="1134" w:bottom="1440" w:left="1134"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5100" w:rsidRDefault="00445100">
      <w:r>
        <w:separator/>
      </w:r>
    </w:p>
  </w:endnote>
  <w:endnote w:type="continuationSeparator" w:id="0">
    <w:p w:rsidR="00445100" w:rsidRDefault="00445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Noto Sans Mono CJK JP Regular">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新細明體, PMingLiU">
    <w:altName w:val="Times New Roman"/>
    <w:charset w:val="00"/>
    <w:family w:val="roman"/>
    <w:pitch w:val="variable"/>
  </w:font>
  <w:font w:name="細明體, MingLiU">
    <w:altName w:val="Arial"/>
    <w:charset w:val="00"/>
    <w:family w:val="modern"/>
    <w:pitch w:val="default"/>
  </w:font>
  <w:font w:name="華康中楷體, 細明體">
    <w:charset w:val="00"/>
    <w:family w:val="modern"/>
    <w:pitch w:val="default"/>
  </w:font>
  <w:font w:name="Mangal">
    <w:altName w:val="Liberation Mono"/>
    <w:panose1 w:val="00000400000000000000"/>
    <w:charset w:val="01"/>
    <w:family w:val="roman"/>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233" w:rsidRDefault="00471233">
    <w:pPr>
      <w:pStyle w:val="a6"/>
      <w:jc w:val="center"/>
    </w:pPr>
    <w:r>
      <w:fldChar w:fldCharType="begin"/>
    </w:r>
    <w:r>
      <w:instrText xml:space="preserve"> PAGE </w:instrText>
    </w:r>
    <w:r>
      <w:fldChar w:fldCharType="separate"/>
    </w:r>
    <w:r w:rsidR="00035837">
      <w:rPr>
        <w:noProof/>
      </w:rPr>
      <w:t>1</w:t>
    </w:r>
    <w:r>
      <w:fldChar w:fldCharType="end"/>
    </w:r>
  </w:p>
  <w:p w:rsidR="00471233" w:rsidRDefault="00471233">
    <w:pPr>
      <w:pStyle w:val="Textbodyuser"/>
      <w:spacing w:line="0"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5100" w:rsidRDefault="00445100">
      <w:r>
        <w:rPr>
          <w:color w:val="000000"/>
        </w:rPr>
        <w:separator/>
      </w:r>
    </w:p>
  </w:footnote>
  <w:footnote w:type="continuationSeparator" w:id="0">
    <w:p w:rsidR="00445100" w:rsidRDefault="004451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233" w:rsidRDefault="0047123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C755E"/>
    <w:multiLevelType w:val="multilevel"/>
    <w:tmpl w:val="BD5E4FE6"/>
    <w:styleLink w:val="WW8Num3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0A4334A"/>
    <w:multiLevelType w:val="hybridMultilevel"/>
    <w:tmpl w:val="B470C3E4"/>
    <w:lvl w:ilvl="0" w:tplc="6966CAB2">
      <w:start w:val="1"/>
      <w:numFmt w:val="decimal"/>
      <w:suff w:val="nothing"/>
      <w:lvlText w:val="%1."/>
      <w:lvlJc w:val="left"/>
      <w:pPr>
        <w:ind w:left="960" w:hanging="480"/>
      </w:pPr>
      <w:rPr>
        <w:rFonts w:hint="eastAsia"/>
      </w:rPr>
    </w:lvl>
    <w:lvl w:ilvl="1" w:tplc="04090019" w:tentative="1">
      <w:start w:val="1"/>
      <w:numFmt w:val="ideographTraditional"/>
      <w:lvlText w:val="%2、"/>
      <w:lvlJc w:val="left"/>
      <w:pPr>
        <w:ind w:left="2025" w:hanging="480"/>
      </w:pPr>
    </w:lvl>
    <w:lvl w:ilvl="2" w:tplc="0409001B" w:tentative="1">
      <w:start w:val="1"/>
      <w:numFmt w:val="lowerRoman"/>
      <w:lvlText w:val="%3."/>
      <w:lvlJc w:val="right"/>
      <w:pPr>
        <w:ind w:left="2505" w:hanging="480"/>
      </w:pPr>
    </w:lvl>
    <w:lvl w:ilvl="3" w:tplc="0409000F" w:tentative="1">
      <w:start w:val="1"/>
      <w:numFmt w:val="decimal"/>
      <w:lvlText w:val="%4."/>
      <w:lvlJc w:val="left"/>
      <w:pPr>
        <w:ind w:left="2985" w:hanging="480"/>
      </w:pPr>
    </w:lvl>
    <w:lvl w:ilvl="4" w:tplc="04090019" w:tentative="1">
      <w:start w:val="1"/>
      <w:numFmt w:val="ideographTraditional"/>
      <w:lvlText w:val="%5、"/>
      <w:lvlJc w:val="left"/>
      <w:pPr>
        <w:ind w:left="3465" w:hanging="480"/>
      </w:pPr>
    </w:lvl>
    <w:lvl w:ilvl="5" w:tplc="0409001B" w:tentative="1">
      <w:start w:val="1"/>
      <w:numFmt w:val="lowerRoman"/>
      <w:lvlText w:val="%6."/>
      <w:lvlJc w:val="right"/>
      <w:pPr>
        <w:ind w:left="3945" w:hanging="480"/>
      </w:pPr>
    </w:lvl>
    <w:lvl w:ilvl="6" w:tplc="0409000F" w:tentative="1">
      <w:start w:val="1"/>
      <w:numFmt w:val="decimal"/>
      <w:lvlText w:val="%7."/>
      <w:lvlJc w:val="left"/>
      <w:pPr>
        <w:ind w:left="4425" w:hanging="480"/>
      </w:pPr>
    </w:lvl>
    <w:lvl w:ilvl="7" w:tplc="04090019" w:tentative="1">
      <w:start w:val="1"/>
      <w:numFmt w:val="ideographTraditional"/>
      <w:lvlText w:val="%8、"/>
      <w:lvlJc w:val="left"/>
      <w:pPr>
        <w:ind w:left="4905" w:hanging="480"/>
      </w:pPr>
    </w:lvl>
    <w:lvl w:ilvl="8" w:tplc="0409001B" w:tentative="1">
      <w:start w:val="1"/>
      <w:numFmt w:val="lowerRoman"/>
      <w:lvlText w:val="%9."/>
      <w:lvlJc w:val="right"/>
      <w:pPr>
        <w:ind w:left="5385" w:hanging="480"/>
      </w:pPr>
    </w:lvl>
  </w:abstractNum>
  <w:abstractNum w:abstractNumId="2" w15:restartNumberingAfterBreak="0">
    <w:nsid w:val="00F84B8E"/>
    <w:multiLevelType w:val="multilevel"/>
    <w:tmpl w:val="94BA3398"/>
    <w:styleLink w:val="WWNum37"/>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18D2480"/>
    <w:multiLevelType w:val="multilevel"/>
    <w:tmpl w:val="D6341E52"/>
    <w:styleLink w:val="WW8Num1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01C75AF0"/>
    <w:multiLevelType w:val="multilevel"/>
    <w:tmpl w:val="CA0CDFF0"/>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037B2DE3"/>
    <w:multiLevelType w:val="multilevel"/>
    <w:tmpl w:val="47169046"/>
    <w:styleLink w:val="WWNum63"/>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051C31AC"/>
    <w:multiLevelType w:val="multilevel"/>
    <w:tmpl w:val="91DE968E"/>
    <w:styleLink w:val="WWNum58"/>
    <w:lvl w:ilvl="0">
      <w:start w:val="1"/>
      <w:numFmt w:val="japaneseCounting"/>
      <w:suff w:val="nothing"/>
      <w:lvlText w:val="(%1)"/>
      <w:lvlJc w:val="left"/>
      <w:pPr>
        <w:ind w:left="96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7" w15:restartNumberingAfterBreak="0">
    <w:nsid w:val="06757678"/>
    <w:multiLevelType w:val="multilevel"/>
    <w:tmpl w:val="66C29A70"/>
    <w:styleLink w:val="WWNum60"/>
    <w:lvl w:ilvl="0">
      <w:start w:val="1"/>
      <w:numFmt w:val="decimal"/>
      <w:lvlText w:val="(%1)"/>
      <w:lvlJc w:val="left"/>
      <w:pPr>
        <w:ind w:left="1920" w:hanging="480"/>
      </w:pPr>
      <w:rPr>
        <w:rFonts w:eastAsia="標楷體"/>
        <w:sz w:val="28"/>
      </w:rPr>
    </w:lvl>
    <w:lvl w:ilvl="1">
      <w:start w:val="1"/>
      <w:numFmt w:val="ideographTraditional"/>
      <w:lvlText w:val="%2、"/>
      <w:lvlJc w:val="left"/>
      <w:pPr>
        <w:ind w:left="2400" w:hanging="480"/>
      </w:pPr>
    </w:lvl>
    <w:lvl w:ilvl="2">
      <w:start w:val="1"/>
      <w:numFmt w:val="lowerRoman"/>
      <w:lvlText w:val="%3."/>
      <w:lvlJc w:val="right"/>
      <w:pPr>
        <w:ind w:left="2880" w:hanging="480"/>
      </w:pPr>
    </w:lvl>
    <w:lvl w:ilvl="3">
      <w:start w:val="1"/>
      <w:numFmt w:val="decimal"/>
      <w:lvlText w:val="%4."/>
      <w:lvlJc w:val="left"/>
      <w:pPr>
        <w:ind w:left="3360" w:hanging="480"/>
      </w:pPr>
    </w:lvl>
    <w:lvl w:ilvl="4">
      <w:start w:val="1"/>
      <w:numFmt w:val="ideographTraditional"/>
      <w:lvlText w:val="%5、"/>
      <w:lvlJc w:val="left"/>
      <w:pPr>
        <w:ind w:left="3840" w:hanging="480"/>
      </w:pPr>
    </w:lvl>
    <w:lvl w:ilvl="5">
      <w:start w:val="1"/>
      <w:numFmt w:val="lowerRoman"/>
      <w:lvlText w:val="%6."/>
      <w:lvlJc w:val="right"/>
      <w:pPr>
        <w:ind w:left="4320" w:hanging="480"/>
      </w:pPr>
    </w:lvl>
    <w:lvl w:ilvl="6">
      <w:start w:val="1"/>
      <w:numFmt w:val="decimal"/>
      <w:lvlText w:val="%7."/>
      <w:lvlJc w:val="left"/>
      <w:pPr>
        <w:ind w:left="4800" w:hanging="480"/>
      </w:pPr>
    </w:lvl>
    <w:lvl w:ilvl="7">
      <w:start w:val="1"/>
      <w:numFmt w:val="ideographTraditional"/>
      <w:lvlText w:val="%8、"/>
      <w:lvlJc w:val="left"/>
      <w:pPr>
        <w:ind w:left="5280" w:hanging="480"/>
      </w:pPr>
    </w:lvl>
    <w:lvl w:ilvl="8">
      <w:start w:val="1"/>
      <w:numFmt w:val="lowerRoman"/>
      <w:lvlText w:val="%9."/>
      <w:lvlJc w:val="right"/>
      <w:pPr>
        <w:ind w:left="5760" w:hanging="480"/>
      </w:pPr>
    </w:lvl>
  </w:abstractNum>
  <w:abstractNum w:abstractNumId="8" w15:restartNumberingAfterBreak="0">
    <w:nsid w:val="06CB50C7"/>
    <w:multiLevelType w:val="multilevel"/>
    <w:tmpl w:val="8E5620B2"/>
    <w:styleLink w:val="WWNum11"/>
    <w:lvl w:ilvl="0">
      <w:start w:val="1"/>
      <w:numFmt w:val="japaneseCounting"/>
      <w:lvlText w:val="%1、"/>
      <w:lvlJc w:val="left"/>
      <w:pPr>
        <w:ind w:left="660" w:hanging="480"/>
      </w:pPr>
    </w:lvl>
    <w:lvl w:ilvl="1">
      <w:start w:val="1"/>
      <w:numFmt w:val="ideographTraditional"/>
      <w:lvlText w:val="%2、"/>
      <w:lvlJc w:val="left"/>
      <w:pPr>
        <w:ind w:left="1140" w:hanging="480"/>
      </w:pPr>
    </w:lvl>
    <w:lvl w:ilvl="2">
      <w:start w:val="1"/>
      <w:numFmt w:val="lowerRoman"/>
      <w:lvlText w:val="%3."/>
      <w:lvlJc w:val="right"/>
      <w:pPr>
        <w:ind w:left="1620" w:hanging="480"/>
      </w:pPr>
    </w:lvl>
    <w:lvl w:ilvl="3">
      <w:start w:val="1"/>
      <w:numFmt w:val="decimal"/>
      <w:lvlText w:val="%4."/>
      <w:lvlJc w:val="left"/>
      <w:pPr>
        <w:ind w:left="2100" w:hanging="480"/>
      </w:pPr>
    </w:lvl>
    <w:lvl w:ilvl="4">
      <w:start w:val="1"/>
      <w:numFmt w:val="ideographTraditional"/>
      <w:lvlText w:val="%5、"/>
      <w:lvlJc w:val="left"/>
      <w:pPr>
        <w:ind w:left="2580" w:hanging="480"/>
      </w:pPr>
    </w:lvl>
    <w:lvl w:ilvl="5">
      <w:start w:val="1"/>
      <w:numFmt w:val="lowerRoman"/>
      <w:lvlText w:val="%6."/>
      <w:lvlJc w:val="right"/>
      <w:pPr>
        <w:ind w:left="3060" w:hanging="480"/>
      </w:pPr>
    </w:lvl>
    <w:lvl w:ilvl="6">
      <w:start w:val="1"/>
      <w:numFmt w:val="decimal"/>
      <w:lvlText w:val="%7."/>
      <w:lvlJc w:val="left"/>
      <w:pPr>
        <w:ind w:left="3540" w:hanging="480"/>
      </w:pPr>
    </w:lvl>
    <w:lvl w:ilvl="7">
      <w:start w:val="1"/>
      <w:numFmt w:val="ideographTraditional"/>
      <w:lvlText w:val="%8、"/>
      <w:lvlJc w:val="left"/>
      <w:pPr>
        <w:ind w:left="4020" w:hanging="480"/>
      </w:pPr>
    </w:lvl>
    <w:lvl w:ilvl="8">
      <w:start w:val="1"/>
      <w:numFmt w:val="lowerRoman"/>
      <w:lvlText w:val="%9."/>
      <w:lvlJc w:val="right"/>
      <w:pPr>
        <w:ind w:left="4500" w:hanging="480"/>
      </w:pPr>
    </w:lvl>
  </w:abstractNum>
  <w:abstractNum w:abstractNumId="9" w15:restartNumberingAfterBreak="0">
    <w:nsid w:val="073248EF"/>
    <w:multiLevelType w:val="multilevel"/>
    <w:tmpl w:val="6EA6525E"/>
    <w:styleLink w:val="WWNum43"/>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07B72949"/>
    <w:multiLevelType w:val="hybridMultilevel"/>
    <w:tmpl w:val="B9D25426"/>
    <w:lvl w:ilvl="0" w:tplc="C4A438AE">
      <w:start w:val="1"/>
      <w:numFmt w:val="taiwaneseCountingThousand"/>
      <w:suff w:val="nothing"/>
      <w:lvlText w:val="(%1)"/>
      <w:lvlJc w:val="left"/>
      <w:pPr>
        <w:ind w:left="1065" w:hanging="585"/>
      </w:pPr>
      <w:rPr>
        <w:rFonts w:ascii="標楷體" w:eastAsia="標楷體" w:hAnsi="標楷體" w:hint="eastAsia"/>
        <w:color w:val="000000"/>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096173E0"/>
    <w:multiLevelType w:val="multilevel"/>
    <w:tmpl w:val="3EB653D8"/>
    <w:styleLink w:val="WW8Num1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0A434CBB"/>
    <w:multiLevelType w:val="multilevel"/>
    <w:tmpl w:val="C6064AD2"/>
    <w:styleLink w:val="WWNum49"/>
    <w:lvl w:ilvl="0">
      <w:start w:val="1"/>
      <w:numFmt w:val="japaneseCounting"/>
      <w:lvlText w:val="%1、"/>
      <w:lvlJc w:val="left"/>
      <w:pPr>
        <w:ind w:left="480" w:hanging="480"/>
      </w:pPr>
      <w:rPr>
        <w:rFonts w:ascii="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0AA74B2B"/>
    <w:multiLevelType w:val="hybridMultilevel"/>
    <w:tmpl w:val="1EE46E24"/>
    <w:lvl w:ilvl="0" w:tplc="A4F03D18">
      <w:start w:val="1"/>
      <w:numFmt w:val="taiwaneseCountingThousand"/>
      <w:suff w:val="nothing"/>
      <w:lvlText w:val="(%1)"/>
      <w:lvlJc w:val="left"/>
      <w:pPr>
        <w:ind w:left="1065" w:hanging="585"/>
      </w:pPr>
      <w:rPr>
        <w:rFonts w:ascii="標楷體" w:eastAsia="標楷體" w:hAnsi="標楷體" w:hint="eastAsia"/>
        <w:color w:val="000000"/>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0B101615"/>
    <w:multiLevelType w:val="hybridMultilevel"/>
    <w:tmpl w:val="836683C8"/>
    <w:lvl w:ilvl="0" w:tplc="757A6BBC">
      <w:start w:val="1"/>
      <w:numFmt w:val="decimal"/>
      <w:suff w:val="nothing"/>
      <w:lvlText w:val="(%1)"/>
      <w:lvlJc w:val="left"/>
      <w:pPr>
        <w:ind w:left="1920" w:hanging="480"/>
      </w:pPr>
      <w:rPr>
        <w:rFonts w:ascii="標楷體" w:eastAsia="標楷體" w:hAnsi="標楷體" w:hint="eastAsia"/>
        <w:sz w:val="28"/>
      </w:rPr>
    </w:lvl>
    <w:lvl w:ilvl="1" w:tplc="04090019" w:tentative="1">
      <w:start w:val="1"/>
      <w:numFmt w:val="ideographTraditional"/>
      <w:lvlText w:val="%2、"/>
      <w:lvlJc w:val="left"/>
      <w:pPr>
        <w:ind w:left="2775" w:hanging="480"/>
      </w:pPr>
    </w:lvl>
    <w:lvl w:ilvl="2" w:tplc="0409001B" w:tentative="1">
      <w:start w:val="1"/>
      <w:numFmt w:val="lowerRoman"/>
      <w:lvlText w:val="%3."/>
      <w:lvlJc w:val="right"/>
      <w:pPr>
        <w:ind w:left="3255" w:hanging="480"/>
      </w:pPr>
    </w:lvl>
    <w:lvl w:ilvl="3" w:tplc="0409000F" w:tentative="1">
      <w:start w:val="1"/>
      <w:numFmt w:val="decimal"/>
      <w:lvlText w:val="%4."/>
      <w:lvlJc w:val="left"/>
      <w:pPr>
        <w:ind w:left="3735" w:hanging="480"/>
      </w:pPr>
    </w:lvl>
    <w:lvl w:ilvl="4" w:tplc="04090019" w:tentative="1">
      <w:start w:val="1"/>
      <w:numFmt w:val="ideographTraditional"/>
      <w:lvlText w:val="%5、"/>
      <w:lvlJc w:val="left"/>
      <w:pPr>
        <w:ind w:left="4215" w:hanging="480"/>
      </w:pPr>
    </w:lvl>
    <w:lvl w:ilvl="5" w:tplc="0409001B" w:tentative="1">
      <w:start w:val="1"/>
      <w:numFmt w:val="lowerRoman"/>
      <w:lvlText w:val="%6."/>
      <w:lvlJc w:val="right"/>
      <w:pPr>
        <w:ind w:left="4695" w:hanging="480"/>
      </w:pPr>
    </w:lvl>
    <w:lvl w:ilvl="6" w:tplc="0409000F" w:tentative="1">
      <w:start w:val="1"/>
      <w:numFmt w:val="decimal"/>
      <w:lvlText w:val="%7."/>
      <w:lvlJc w:val="left"/>
      <w:pPr>
        <w:ind w:left="5175" w:hanging="480"/>
      </w:pPr>
    </w:lvl>
    <w:lvl w:ilvl="7" w:tplc="04090019" w:tentative="1">
      <w:start w:val="1"/>
      <w:numFmt w:val="ideographTraditional"/>
      <w:lvlText w:val="%8、"/>
      <w:lvlJc w:val="left"/>
      <w:pPr>
        <w:ind w:left="5655" w:hanging="480"/>
      </w:pPr>
    </w:lvl>
    <w:lvl w:ilvl="8" w:tplc="0409001B" w:tentative="1">
      <w:start w:val="1"/>
      <w:numFmt w:val="lowerRoman"/>
      <w:lvlText w:val="%9."/>
      <w:lvlJc w:val="right"/>
      <w:pPr>
        <w:ind w:left="6135" w:hanging="480"/>
      </w:pPr>
    </w:lvl>
  </w:abstractNum>
  <w:abstractNum w:abstractNumId="15" w15:restartNumberingAfterBreak="0">
    <w:nsid w:val="0BB43761"/>
    <w:multiLevelType w:val="multilevel"/>
    <w:tmpl w:val="6FD4A258"/>
    <w:styleLink w:val="WW8Num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0C17780F"/>
    <w:multiLevelType w:val="hybridMultilevel"/>
    <w:tmpl w:val="B8F65C7A"/>
    <w:lvl w:ilvl="0" w:tplc="5CB27ED2">
      <w:start w:val="1"/>
      <w:numFmt w:val="taiwaneseCountingThousand"/>
      <w:suff w:val="nothing"/>
      <w:lvlText w:val="(%1)"/>
      <w:lvlJc w:val="left"/>
      <w:pPr>
        <w:ind w:left="1065" w:hanging="585"/>
      </w:pPr>
      <w:rPr>
        <w:rFonts w:ascii="標楷體" w:eastAsia="標楷體" w:hAnsi="標楷體" w:hint="eastAsia"/>
        <w:color w:val="000000"/>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0C5434D0"/>
    <w:multiLevelType w:val="multilevel"/>
    <w:tmpl w:val="9E7EE87C"/>
    <w:styleLink w:val="WW8Num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0D1A579A"/>
    <w:multiLevelType w:val="multilevel"/>
    <w:tmpl w:val="FF8C2FD2"/>
    <w:styleLink w:val="WW8Num1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0D6341F6"/>
    <w:multiLevelType w:val="multilevel"/>
    <w:tmpl w:val="D0060A84"/>
    <w:styleLink w:val="WWNum53"/>
    <w:lvl w:ilvl="0">
      <w:start w:val="1"/>
      <w:numFmt w:val="japaneseCounting"/>
      <w:suff w:val="nothing"/>
      <w:lvlText w:val="(%1)"/>
      <w:lvlJc w:val="left"/>
      <w:pPr>
        <w:ind w:left="96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20" w15:restartNumberingAfterBreak="0">
    <w:nsid w:val="0E655DB2"/>
    <w:multiLevelType w:val="multilevel"/>
    <w:tmpl w:val="804E97BA"/>
    <w:styleLink w:val="WWNum16"/>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0EBF54F5"/>
    <w:multiLevelType w:val="multilevel"/>
    <w:tmpl w:val="E1CCD606"/>
    <w:styleLink w:val="WW8Num2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10F53F2C"/>
    <w:multiLevelType w:val="multilevel"/>
    <w:tmpl w:val="882C93D2"/>
    <w:styleLink w:val="WWNum2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10F54684"/>
    <w:multiLevelType w:val="multilevel"/>
    <w:tmpl w:val="0D54996E"/>
    <w:styleLink w:val="WWNum17"/>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4" w15:restartNumberingAfterBreak="0">
    <w:nsid w:val="113134FD"/>
    <w:multiLevelType w:val="multilevel"/>
    <w:tmpl w:val="0428E1F2"/>
    <w:styleLink w:val="WWNum55"/>
    <w:lvl w:ilvl="0">
      <w:start w:val="1"/>
      <w:numFmt w:val="japaneseCounting"/>
      <w:suff w:val="nothing"/>
      <w:lvlText w:val="(%1)"/>
      <w:lvlJc w:val="left"/>
      <w:pPr>
        <w:ind w:left="96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25" w15:restartNumberingAfterBreak="0">
    <w:nsid w:val="11646F97"/>
    <w:multiLevelType w:val="multilevel"/>
    <w:tmpl w:val="77CE934E"/>
    <w:styleLink w:val="WWNum45"/>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131F4D15"/>
    <w:multiLevelType w:val="multilevel"/>
    <w:tmpl w:val="B4F23374"/>
    <w:styleLink w:val="WW8Num1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1432659B"/>
    <w:multiLevelType w:val="hybridMultilevel"/>
    <w:tmpl w:val="45541A68"/>
    <w:lvl w:ilvl="0" w:tplc="767C03DC">
      <w:start w:val="1"/>
      <w:numFmt w:val="decimal"/>
      <w:suff w:val="nothing"/>
      <w:lvlText w:val="%1."/>
      <w:lvlJc w:val="left"/>
      <w:pPr>
        <w:ind w:left="1545" w:hanging="480"/>
      </w:pPr>
      <w:rPr>
        <w:rFonts w:ascii="標楷體" w:eastAsia="標楷體" w:hAnsi="標楷體" w:hint="eastAsia"/>
        <w:sz w:val="28"/>
      </w:rPr>
    </w:lvl>
    <w:lvl w:ilvl="1" w:tplc="04090019" w:tentative="1">
      <w:start w:val="1"/>
      <w:numFmt w:val="ideographTraditional"/>
      <w:lvlText w:val="%2、"/>
      <w:lvlJc w:val="left"/>
      <w:pPr>
        <w:ind w:left="2025" w:hanging="480"/>
      </w:pPr>
    </w:lvl>
    <w:lvl w:ilvl="2" w:tplc="0409001B" w:tentative="1">
      <w:start w:val="1"/>
      <w:numFmt w:val="lowerRoman"/>
      <w:lvlText w:val="%3."/>
      <w:lvlJc w:val="right"/>
      <w:pPr>
        <w:ind w:left="2505" w:hanging="480"/>
      </w:pPr>
    </w:lvl>
    <w:lvl w:ilvl="3" w:tplc="0409000F" w:tentative="1">
      <w:start w:val="1"/>
      <w:numFmt w:val="decimal"/>
      <w:lvlText w:val="%4."/>
      <w:lvlJc w:val="left"/>
      <w:pPr>
        <w:ind w:left="2985" w:hanging="480"/>
      </w:pPr>
    </w:lvl>
    <w:lvl w:ilvl="4" w:tplc="04090019" w:tentative="1">
      <w:start w:val="1"/>
      <w:numFmt w:val="ideographTraditional"/>
      <w:lvlText w:val="%5、"/>
      <w:lvlJc w:val="left"/>
      <w:pPr>
        <w:ind w:left="3465" w:hanging="480"/>
      </w:pPr>
    </w:lvl>
    <w:lvl w:ilvl="5" w:tplc="0409001B" w:tentative="1">
      <w:start w:val="1"/>
      <w:numFmt w:val="lowerRoman"/>
      <w:lvlText w:val="%6."/>
      <w:lvlJc w:val="right"/>
      <w:pPr>
        <w:ind w:left="3945" w:hanging="480"/>
      </w:pPr>
    </w:lvl>
    <w:lvl w:ilvl="6" w:tplc="0409000F" w:tentative="1">
      <w:start w:val="1"/>
      <w:numFmt w:val="decimal"/>
      <w:lvlText w:val="%7."/>
      <w:lvlJc w:val="left"/>
      <w:pPr>
        <w:ind w:left="4425" w:hanging="480"/>
      </w:pPr>
    </w:lvl>
    <w:lvl w:ilvl="7" w:tplc="04090019" w:tentative="1">
      <w:start w:val="1"/>
      <w:numFmt w:val="ideographTraditional"/>
      <w:lvlText w:val="%8、"/>
      <w:lvlJc w:val="left"/>
      <w:pPr>
        <w:ind w:left="4905" w:hanging="480"/>
      </w:pPr>
    </w:lvl>
    <w:lvl w:ilvl="8" w:tplc="0409001B" w:tentative="1">
      <w:start w:val="1"/>
      <w:numFmt w:val="lowerRoman"/>
      <w:lvlText w:val="%9."/>
      <w:lvlJc w:val="right"/>
      <w:pPr>
        <w:ind w:left="5385" w:hanging="480"/>
      </w:pPr>
    </w:lvl>
  </w:abstractNum>
  <w:abstractNum w:abstractNumId="28" w15:restartNumberingAfterBreak="0">
    <w:nsid w:val="14E6688B"/>
    <w:multiLevelType w:val="multilevel"/>
    <w:tmpl w:val="DDFE1386"/>
    <w:styleLink w:val="WW8Num2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15:restartNumberingAfterBreak="0">
    <w:nsid w:val="16D6391B"/>
    <w:multiLevelType w:val="multilevel"/>
    <w:tmpl w:val="115696E4"/>
    <w:styleLink w:val="WW8Num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171C512A"/>
    <w:multiLevelType w:val="multilevel"/>
    <w:tmpl w:val="1B2CDD0E"/>
    <w:styleLink w:val="WW8Num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15:restartNumberingAfterBreak="0">
    <w:nsid w:val="186A5A3A"/>
    <w:multiLevelType w:val="hybridMultilevel"/>
    <w:tmpl w:val="62B09A42"/>
    <w:lvl w:ilvl="0" w:tplc="04F0D98C">
      <w:start w:val="1"/>
      <w:numFmt w:val="decimal"/>
      <w:suff w:val="nothing"/>
      <w:lvlText w:val="%1."/>
      <w:lvlJc w:val="left"/>
      <w:pPr>
        <w:ind w:left="1440" w:hanging="480"/>
      </w:pPr>
      <w:rPr>
        <w:rFonts w:ascii="標楷體" w:eastAsia="標楷體" w:hAnsi="標楷體" w:hint="eastAsia"/>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18854D22"/>
    <w:multiLevelType w:val="multilevel"/>
    <w:tmpl w:val="9376B32E"/>
    <w:styleLink w:val="WWNum7"/>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3" w15:restartNumberingAfterBreak="0">
    <w:nsid w:val="19172DCC"/>
    <w:multiLevelType w:val="multilevel"/>
    <w:tmpl w:val="2E746886"/>
    <w:styleLink w:val="WWNum27"/>
    <w:lvl w:ilvl="0">
      <w:start w:val="1"/>
      <w:numFmt w:val="decimal"/>
      <w:lvlText w:val="%1."/>
      <w:lvlJc w:val="left"/>
      <w:pPr>
        <w:ind w:left="480" w:hanging="480"/>
      </w:pPr>
      <w:rPr>
        <w:rFonts w:ascii="標楷體" w:hAnsi="標楷體" w:cs="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 w15:restartNumberingAfterBreak="0">
    <w:nsid w:val="197A0BE7"/>
    <w:multiLevelType w:val="multilevel"/>
    <w:tmpl w:val="BA6A1AAE"/>
    <w:styleLink w:val="WWNum29"/>
    <w:lvl w:ilvl="0">
      <w:start w:val="1"/>
      <w:numFmt w:val="decimal"/>
      <w:lvlText w:val="%1."/>
      <w:lvlJc w:val="left"/>
      <w:pPr>
        <w:ind w:left="1330" w:hanging="480"/>
      </w:pPr>
    </w:lvl>
    <w:lvl w:ilvl="1">
      <w:start w:val="1"/>
      <w:numFmt w:val="ideographTraditional"/>
      <w:lvlText w:val="%2、"/>
      <w:lvlJc w:val="left"/>
      <w:pPr>
        <w:ind w:left="1810" w:hanging="480"/>
      </w:pPr>
    </w:lvl>
    <w:lvl w:ilvl="2">
      <w:start w:val="1"/>
      <w:numFmt w:val="lowerRoman"/>
      <w:lvlText w:val="%3."/>
      <w:lvlJc w:val="right"/>
      <w:pPr>
        <w:ind w:left="2290" w:hanging="480"/>
      </w:pPr>
    </w:lvl>
    <w:lvl w:ilvl="3">
      <w:start w:val="1"/>
      <w:numFmt w:val="decimal"/>
      <w:lvlText w:val="%4."/>
      <w:lvlJc w:val="left"/>
      <w:pPr>
        <w:ind w:left="2770" w:hanging="480"/>
      </w:pPr>
    </w:lvl>
    <w:lvl w:ilvl="4">
      <w:start w:val="1"/>
      <w:numFmt w:val="ideographTraditional"/>
      <w:lvlText w:val="%5、"/>
      <w:lvlJc w:val="left"/>
      <w:pPr>
        <w:ind w:left="3250" w:hanging="480"/>
      </w:pPr>
    </w:lvl>
    <w:lvl w:ilvl="5">
      <w:start w:val="1"/>
      <w:numFmt w:val="lowerRoman"/>
      <w:lvlText w:val="%6."/>
      <w:lvlJc w:val="right"/>
      <w:pPr>
        <w:ind w:left="3730" w:hanging="480"/>
      </w:pPr>
    </w:lvl>
    <w:lvl w:ilvl="6">
      <w:start w:val="1"/>
      <w:numFmt w:val="decimal"/>
      <w:lvlText w:val="%7."/>
      <w:lvlJc w:val="left"/>
      <w:pPr>
        <w:ind w:left="4210" w:hanging="480"/>
      </w:pPr>
    </w:lvl>
    <w:lvl w:ilvl="7">
      <w:start w:val="1"/>
      <w:numFmt w:val="ideographTraditional"/>
      <w:lvlText w:val="%8、"/>
      <w:lvlJc w:val="left"/>
      <w:pPr>
        <w:ind w:left="4690" w:hanging="480"/>
      </w:pPr>
    </w:lvl>
    <w:lvl w:ilvl="8">
      <w:start w:val="1"/>
      <w:numFmt w:val="lowerRoman"/>
      <w:lvlText w:val="%9."/>
      <w:lvlJc w:val="right"/>
      <w:pPr>
        <w:ind w:left="5170" w:hanging="480"/>
      </w:pPr>
    </w:lvl>
  </w:abstractNum>
  <w:abstractNum w:abstractNumId="35" w15:restartNumberingAfterBreak="0">
    <w:nsid w:val="1AB37416"/>
    <w:multiLevelType w:val="multilevel"/>
    <w:tmpl w:val="705A8BC8"/>
    <w:styleLink w:val="WWNum19"/>
    <w:lvl w:ilvl="0">
      <w:start w:val="1"/>
      <w:numFmt w:val="decimal"/>
      <w:lvlText w:val="%1."/>
      <w:lvlJc w:val="left"/>
      <w:pPr>
        <w:ind w:left="360" w:hanging="360"/>
      </w:pPr>
    </w:lvl>
    <w:lvl w:ilvl="1">
      <w:start w:val="1"/>
      <w:numFmt w:val="upp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6" w15:restartNumberingAfterBreak="0">
    <w:nsid w:val="1D8954FC"/>
    <w:multiLevelType w:val="multilevel"/>
    <w:tmpl w:val="19D0AA1C"/>
    <w:styleLink w:val="WWNum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7" w15:restartNumberingAfterBreak="0">
    <w:nsid w:val="1DDA5FD3"/>
    <w:multiLevelType w:val="multilevel"/>
    <w:tmpl w:val="4BAC91EA"/>
    <w:styleLink w:val="WWNum61"/>
    <w:lvl w:ilvl="0">
      <w:start w:val="1"/>
      <w:numFmt w:val="decimal"/>
      <w:lvlText w:val="%1."/>
      <w:lvlJc w:val="left"/>
      <w:pPr>
        <w:ind w:left="1440" w:hanging="480"/>
      </w:pPr>
      <w:rPr>
        <w:rFonts w:eastAsia="標楷體"/>
        <w:sz w:val="28"/>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38" w15:restartNumberingAfterBreak="0">
    <w:nsid w:val="1E8E59EB"/>
    <w:multiLevelType w:val="multilevel"/>
    <w:tmpl w:val="2C8C81D6"/>
    <w:styleLink w:val="WWNum4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9" w15:restartNumberingAfterBreak="0">
    <w:nsid w:val="227E7F1C"/>
    <w:multiLevelType w:val="multilevel"/>
    <w:tmpl w:val="5FEEC7B2"/>
    <w:styleLink w:val="WWNum23"/>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0" w15:restartNumberingAfterBreak="0">
    <w:nsid w:val="231B76A5"/>
    <w:multiLevelType w:val="multilevel"/>
    <w:tmpl w:val="BE10F3B2"/>
    <w:styleLink w:val="WW8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1" w15:restartNumberingAfterBreak="0">
    <w:nsid w:val="23B464E9"/>
    <w:multiLevelType w:val="multilevel"/>
    <w:tmpl w:val="39AA9CB0"/>
    <w:styleLink w:val="WW8Num3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15:restartNumberingAfterBreak="0">
    <w:nsid w:val="2484081E"/>
    <w:multiLevelType w:val="multilevel"/>
    <w:tmpl w:val="19726D60"/>
    <w:styleLink w:val="WWNum13"/>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3" w15:restartNumberingAfterBreak="0">
    <w:nsid w:val="26DF6EB7"/>
    <w:multiLevelType w:val="multilevel"/>
    <w:tmpl w:val="68B42BB0"/>
    <w:styleLink w:val="WW8Num2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4" w15:restartNumberingAfterBreak="0">
    <w:nsid w:val="283818B2"/>
    <w:multiLevelType w:val="multilevel"/>
    <w:tmpl w:val="1408F71E"/>
    <w:styleLink w:val="WW8Num3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5" w15:restartNumberingAfterBreak="0">
    <w:nsid w:val="28A15318"/>
    <w:multiLevelType w:val="multilevel"/>
    <w:tmpl w:val="2782F052"/>
    <w:styleLink w:val="WWNum64"/>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decimal"/>
      <w:lvlText w:val="(%3)"/>
      <w:lvlJc w:val="lef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6" w15:restartNumberingAfterBreak="0">
    <w:nsid w:val="2A0111EC"/>
    <w:multiLevelType w:val="multilevel"/>
    <w:tmpl w:val="73A61FBC"/>
    <w:styleLink w:val="WW8Num3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7" w15:restartNumberingAfterBreak="0">
    <w:nsid w:val="2A967382"/>
    <w:multiLevelType w:val="multilevel"/>
    <w:tmpl w:val="4A1C95AE"/>
    <w:styleLink w:val="WWNum5"/>
    <w:lvl w:ilvl="0">
      <w:start w:val="1"/>
      <w:numFmt w:val="japaneseCounting"/>
      <w:lvlText w:val="(%1)"/>
      <w:lvlJc w:val="left"/>
      <w:pPr>
        <w:ind w:left="1897"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8" w15:restartNumberingAfterBreak="0">
    <w:nsid w:val="2ADC05FA"/>
    <w:multiLevelType w:val="multilevel"/>
    <w:tmpl w:val="EF60C744"/>
    <w:styleLink w:val="WW8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9" w15:restartNumberingAfterBreak="0">
    <w:nsid w:val="2BA05953"/>
    <w:multiLevelType w:val="multilevel"/>
    <w:tmpl w:val="07FC8780"/>
    <w:styleLink w:val="WW8Num2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0" w15:restartNumberingAfterBreak="0">
    <w:nsid w:val="2BEB039F"/>
    <w:multiLevelType w:val="multilevel"/>
    <w:tmpl w:val="477CB14E"/>
    <w:styleLink w:val="WWNum39"/>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1" w15:restartNumberingAfterBreak="0">
    <w:nsid w:val="2C130005"/>
    <w:multiLevelType w:val="multilevel"/>
    <w:tmpl w:val="BC28ED24"/>
    <w:styleLink w:val="WW8Num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2" w15:restartNumberingAfterBreak="0">
    <w:nsid w:val="2C980CFC"/>
    <w:multiLevelType w:val="multilevel"/>
    <w:tmpl w:val="BC1621B8"/>
    <w:styleLink w:val="WWNum59"/>
    <w:lvl w:ilvl="0">
      <w:start w:val="1"/>
      <w:numFmt w:val="decimal"/>
      <w:lvlText w:val="%1、"/>
      <w:lvlJc w:val="left"/>
      <w:pPr>
        <w:ind w:left="1440" w:hanging="480"/>
      </w:pPr>
      <w:rPr>
        <w:rFonts w:eastAsia="標楷體"/>
        <w:sz w:val="28"/>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53" w15:restartNumberingAfterBreak="0">
    <w:nsid w:val="2E390CED"/>
    <w:multiLevelType w:val="multilevel"/>
    <w:tmpl w:val="4210D3B2"/>
    <w:styleLink w:val="WW8Num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4" w15:restartNumberingAfterBreak="0">
    <w:nsid w:val="2E5D5FD3"/>
    <w:multiLevelType w:val="multilevel"/>
    <w:tmpl w:val="D24EA098"/>
    <w:styleLink w:val="WWNum9"/>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5" w15:restartNumberingAfterBreak="0">
    <w:nsid w:val="2FFC0A8D"/>
    <w:multiLevelType w:val="multilevel"/>
    <w:tmpl w:val="CBAAD78A"/>
    <w:styleLink w:val="WWNum25"/>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6" w15:restartNumberingAfterBreak="0">
    <w:nsid w:val="3007397B"/>
    <w:multiLevelType w:val="multilevel"/>
    <w:tmpl w:val="E68E6E22"/>
    <w:lvl w:ilvl="0">
      <w:start w:val="1"/>
      <w:numFmt w:val="decimal"/>
      <w:lvlText w:val="%1."/>
      <w:lvlJc w:val="left"/>
      <w:pPr>
        <w:ind w:left="1440" w:hanging="480"/>
      </w:pPr>
      <w:rPr>
        <w:rFonts w:eastAsia="標楷體"/>
        <w:sz w:val="28"/>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57" w15:restartNumberingAfterBreak="0">
    <w:nsid w:val="310424CC"/>
    <w:multiLevelType w:val="multilevel"/>
    <w:tmpl w:val="B330D99E"/>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8" w15:restartNumberingAfterBreak="0">
    <w:nsid w:val="314F4F35"/>
    <w:multiLevelType w:val="multilevel"/>
    <w:tmpl w:val="B270184E"/>
    <w:styleLink w:val="WW8Num2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9" w15:restartNumberingAfterBreak="0">
    <w:nsid w:val="318C0A71"/>
    <w:multiLevelType w:val="multilevel"/>
    <w:tmpl w:val="75362F96"/>
    <w:styleLink w:val="WW8Num4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0" w15:restartNumberingAfterBreak="0">
    <w:nsid w:val="332B24D3"/>
    <w:multiLevelType w:val="multilevel"/>
    <w:tmpl w:val="FC260126"/>
    <w:styleLink w:val="WWNum8"/>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1" w15:restartNumberingAfterBreak="0">
    <w:nsid w:val="35E422A6"/>
    <w:multiLevelType w:val="multilevel"/>
    <w:tmpl w:val="F57AEF0E"/>
    <w:styleLink w:val="WW8Num3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2" w15:restartNumberingAfterBreak="0">
    <w:nsid w:val="36D9570C"/>
    <w:multiLevelType w:val="multilevel"/>
    <w:tmpl w:val="75C6C972"/>
    <w:styleLink w:val="WWNum14"/>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3" w15:restartNumberingAfterBreak="0">
    <w:nsid w:val="36D960A1"/>
    <w:multiLevelType w:val="hybridMultilevel"/>
    <w:tmpl w:val="DE029FF4"/>
    <w:lvl w:ilvl="0" w:tplc="B51A5240">
      <w:start w:val="1"/>
      <w:numFmt w:val="taiwaneseCountingThousand"/>
      <w:suff w:val="nothing"/>
      <w:lvlText w:val="(%1)"/>
      <w:lvlJc w:val="left"/>
      <w:pPr>
        <w:ind w:left="1065" w:hanging="585"/>
      </w:pPr>
      <w:rPr>
        <w:rFonts w:ascii="標楷體" w:eastAsia="標楷體" w:hAnsi="標楷體" w:hint="eastAsia"/>
        <w:color w:val="000000"/>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4" w15:restartNumberingAfterBreak="0">
    <w:nsid w:val="380F6633"/>
    <w:multiLevelType w:val="multilevel"/>
    <w:tmpl w:val="0AE0A6F8"/>
    <w:styleLink w:val="WW8Num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5" w15:restartNumberingAfterBreak="0">
    <w:nsid w:val="3A3847C6"/>
    <w:multiLevelType w:val="multilevel"/>
    <w:tmpl w:val="7854BB9E"/>
    <w:styleLink w:val="WWNum28"/>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6" w15:restartNumberingAfterBreak="0">
    <w:nsid w:val="3A616B58"/>
    <w:multiLevelType w:val="multilevel"/>
    <w:tmpl w:val="D50A760C"/>
    <w:styleLink w:val="WW8Num3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7" w15:restartNumberingAfterBreak="0">
    <w:nsid w:val="3B143F1B"/>
    <w:multiLevelType w:val="multilevel"/>
    <w:tmpl w:val="733E81CE"/>
    <w:styleLink w:val="WWNum2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8" w15:restartNumberingAfterBreak="0">
    <w:nsid w:val="3EF02B1E"/>
    <w:multiLevelType w:val="multilevel"/>
    <w:tmpl w:val="9E127F42"/>
    <w:styleLink w:val="WWNum56"/>
    <w:lvl w:ilvl="0">
      <w:start w:val="1"/>
      <w:numFmt w:val="japaneseCounting"/>
      <w:suff w:val="nothing"/>
      <w:lvlText w:val="(%1)"/>
      <w:lvlJc w:val="left"/>
      <w:pPr>
        <w:ind w:left="96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69" w15:restartNumberingAfterBreak="0">
    <w:nsid w:val="3FD5065A"/>
    <w:multiLevelType w:val="multilevel"/>
    <w:tmpl w:val="C8224B2C"/>
    <w:styleLink w:val="WWNum12"/>
    <w:lvl w:ilvl="0">
      <w:start w:val="1"/>
      <w:numFmt w:val="japaneseCounting"/>
      <w:lvlText w:val="%1、"/>
      <w:lvlJc w:val="left"/>
      <w:pPr>
        <w:ind w:left="480" w:hanging="480"/>
      </w:pPr>
      <w:rPr>
        <w:rFonts w:ascii="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0" w15:restartNumberingAfterBreak="0">
    <w:nsid w:val="411E5077"/>
    <w:multiLevelType w:val="multilevel"/>
    <w:tmpl w:val="718A4726"/>
    <w:styleLink w:val="WW8Num2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1" w15:restartNumberingAfterBreak="0">
    <w:nsid w:val="42B14668"/>
    <w:multiLevelType w:val="multilevel"/>
    <w:tmpl w:val="727EB220"/>
    <w:styleLink w:val="WW8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2" w15:restartNumberingAfterBreak="0">
    <w:nsid w:val="436E0FAE"/>
    <w:multiLevelType w:val="multilevel"/>
    <w:tmpl w:val="678E2626"/>
    <w:styleLink w:val="WW8Num4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3" w15:restartNumberingAfterBreak="0">
    <w:nsid w:val="44896C89"/>
    <w:multiLevelType w:val="multilevel"/>
    <w:tmpl w:val="E68E6E22"/>
    <w:lvl w:ilvl="0">
      <w:start w:val="1"/>
      <w:numFmt w:val="decimal"/>
      <w:lvlText w:val="%1."/>
      <w:lvlJc w:val="left"/>
      <w:pPr>
        <w:ind w:left="1440" w:hanging="480"/>
      </w:pPr>
      <w:rPr>
        <w:rFonts w:eastAsia="標楷體"/>
        <w:sz w:val="28"/>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74" w15:restartNumberingAfterBreak="0">
    <w:nsid w:val="45E363EA"/>
    <w:multiLevelType w:val="multilevel"/>
    <w:tmpl w:val="B8E4A324"/>
    <w:styleLink w:val="WWNum26"/>
    <w:lvl w:ilvl="0">
      <w:start w:val="1"/>
      <w:numFmt w:val="decimal"/>
      <w:lvlText w:val="%1、"/>
      <w:lvlJc w:val="left"/>
      <w:pPr>
        <w:ind w:left="1898" w:hanging="48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75" w15:restartNumberingAfterBreak="0">
    <w:nsid w:val="47F8328A"/>
    <w:multiLevelType w:val="multilevel"/>
    <w:tmpl w:val="1196F0E8"/>
    <w:styleLink w:val="WWNum3"/>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6" w15:restartNumberingAfterBreak="0">
    <w:nsid w:val="495E68B7"/>
    <w:multiLevelType w:val="multilevel"/>
    <w:tmpl w:val="EA3A406E"/>
    <w:styleLink w:val="WWNum57"/>
    <w:lvl w:ilvl="0">
      <w:start w:val="1"/>
      <w:numFmt w:val="decimal"/>
      <w:lvlText w:val="%1、"/>
      <w:lvlJc w:val="left"/>
      <w:pPr>
        <w:ind w:left="1440" w:hanging="480"/>
      </w:pPr>
      <w:rPr>
        <w:rFonts w:eastAsia="標楷體"/>
        <w:sz w:val="28"/>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77" w15:restartNumberingAfterBreak="0">
    <w:nsid w:val="49C01FC3"/>
    <w:multiLevelType w:val="hybridMultilevel"/>
    <w:tmpl w:val="87BEEB4A"/>
    <w:lvl w:ilvl="0" w:tplc="19ECF700">
      <w:start w:val="1"/>
      <w:numFmt w:val="decimal"/>
      <w:suff w:val="nothing"/>
      <w:lvlText w:val="%1."/>
      <w:lvlJc w:val="left"/>
      <w:pPr>
        <w:ind w:left="1545" w:hanging="480"/>
      </w:pPr>
      <w:rPr>
        <w:rFonts w:hint="eastAsia"/>
      </w:rPr>
    </w:lvl>
    <w:lvl w:ilvl="1" w:tplc="04090019" w:tentative="1">
      <w:start w:val="1"/>
      <w:numFmt w:val="ideographTraditional"/>
      <w:lvlText w:val="%2、"/>
      <w:lvlJc w:val="left"/>
      <w:pPr>
        <w:ind w:left="2610" w:hanging="480"/>
      </w:pPr>
    </w:lvl>
    <w:lvl w:ilvl="2" w:tplc="0409001B" w:tentative="1">
      <w:start w:val="1"/>
      <w:numFmt w:val="lowerRoman"/>
      <w:lvlText w:val="%3."/>
      <w:lvlJc w:val="right"/>
      <w:pPr>
        <w:ind w:left="3090" w:hanging="480"/>
      </w:pPr>
    </w:lvl>
    <w:lvl w:ilvl="3" w:tplc="0409000F" w:tentative="1">
      <w:start w:val="1"/>
      <w:numFmt w:val="decimal"/>
      <w:lvlText w:val="%4."/>
      <w:lvlJc w:val="left"/>
      <w:pPr>
        <w:ind w:left="3570" w:hanging="480"/>
      </w:pPr>
    </w:lvl>
    <w:lvl w:ilvl="4" w:tplc="04090019" w:tentative="1">
      <w:start w:val="1"/>
      <w:numFmt w:val="ideographTraditional"/>
      <w:lvlText w:val="%5、"/>
      <w:lvlJc w:val="left"/>
      <w:pPr>
        <w:ind w:left="4050" w:hanging="480"/>
      </w:pPr>
    </w:lvl>
    <w:lvl w:ilvl="5" w:tplc="0409001B" w:tentative="1">
      <w:start w:val="1"/>
      <w:numFmt w:val="lowerRoman"/>
      <w:lvlText w:val="%6."/>
      <w:lvlJc w:val="right"/>
      <w:pPr>
        <w:ind w:left="4530" w:hanging="480"/>
      </w:pPr>
    </w:lvl>
    <w:lvl w:ilvl="6" w:tplc="0409000F" w:tentative="1">
      <w:start w:val="1"/>
      <w:numFmt w:val="decimal"/>
      <w:lvlText w:val="%7."/>
      <w:lvlJc w:val="left"/>
      <w:pPr>
        <w:ind w:left="5010" w:hanging="480"/>
      </w:pPr>
    </w:lvl>
    <w:lvl w:ilvl="7" w:tplc="04090019" w:tentative="1">
      <w:start w:val="1"/>
      <w:numFmt w:val="ideographTraditional"/>
      <w:lvlText w:val="%8、"/>
      <w:lvlJc w:val="left"/>
      <w:pPr>
        <w:ind w:left="5490" w:hanging="480"/>
      </w:pPr>
    </w:lvl>
    <w:lvl w:ilvl="8" w:tplc="0409001B" w:tentative="1">
      <w:start w:val="1"/>
      <w:numFmt w:val="lowerRoman"/>
      <w:lvlText w:val="%9."/>
      <w:lvlJc w:val="right"/>
      <w:pPr>
        <w:ind w:left="5970" w:hanging="480"/>
      </w:pPr>
    </w:lvl>
  </w:abstractNum>
  <w:abstractNum w:abstractNumId="78" w15:restartNumberingAfterBreak="0">
    <w:nsid w:val="4A2E0519"/>
    <w:multiLevelType w:val="multilevel"/>
    <w:tmpl w:val="7F1AAEF8"/>
    <w:styleLink w:val="WWNum10"/>
    <w:lvl w:ilvl="0">
      <w:start w:val="1"/>
      <w:numFmt w:val="japaneseCounting"/>
      <w:lvlText w:val="%1、"/>
      <w:lvlJc w:val="left"/>
      <w:pPr>
        <w:ind w:left="720" w:hanging="720"/>
      </w:pPr>
      <w:rPr>
        <w:rFonts w:eastAsia="標楷體"/>
        <w:sz w:val="28"/>
        <w:szCs w:val="28"/>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9" w15:restartNumberingAfterBreak="0">
    <w:nsid w:val="4A724309"/>
    <w:multiLevelType w:val="multilevel"/>
    <w:tmpl w:val="CF10447E"/>
    <w:styleLink w:val="WWNum36"/>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0" w15:restartNumberingAfterBreak="0">
    <w:nsid w:val="4BF7142F"/>
    <w:multiLevelType w:val="hybridMultilevel"/>
    <w:tmpl w:val="836084B2"/>
    <w:lvl w:ilvl="0" w:tplc="C6F2D17E">
      <w:start w:val="1"/>
      <w:numFmt w:val="decimal"/>
      <w:suff w:val="nothing"/>
      <w:lvlText w:val="%1."/>
      <w:lvlJc w:val="left"/>
      <w:pPr>
        <w:ind w:left="1545" w:hanging="480"/>
      </w:pPr>
      <w:rPr>
        <w:rFonts w:hint="eastAsia"/>
      </w:rPr>
    </w:lvl>
    <w:lvl w:ilvl="1" w:tplc="04090019" w:tentative="1">
      <w:start w:val="1"/>
      <w:numFmt w:val="ideographTraditional"/>
      <w:lvlText w:val="%2、"/>
      <w:lvlJc w:val="left"/>
      <w:pPr>
        <w:ind w:left="2610" w:hanging="480"/>
      </w:pPr>
    </w:lvl>
    <w:lvl w:ilvl="2" w:tplc="0409001B" w:tentative="1">
      <w:start w:val="1"/>
      <w:numFmt w:val="lowerRoman"/>
      <w:lvlText w:val="%3."/>
      <w:lvlJc w:val="right"/>
      <w:pPr>
        <w:ind w:left="3090" w:hanging="480"/>
      </w:pPr>
    </w:lvl>
    <w:lvl w:ilvl="3" w:tplc="0409000F" w:tentative="1">
      <w:start w:val="1"/>
      <w:numFmt w:val="decimal"/>
      <w:lvlText w:val="%4."/>
      <w:lvlJc w:val="left"/>
      <w:pPr>
        <w:ind w:left="3570" w:hanging="480"/>
      </w:pPr>
    </w:lvl>
    <w:lvl w:ilvl="4" w:tplc="04090019" w:tentative="1">
      <w:start w:val="1"/>
      <w:numFmt w:val="ideographTraditional"/>
      <w:lvlText w:val="%5、"/>
      <w:lvlJc w:val="left"/>
      <w:pPr>
        <w:ind w:left="4050" w:hanging="480"/>
      </w:pPr>
    </w:lvl>
    <w:lvl w:ilvl="5" w:tplc="0409001B" w:tentative="1">
      <w:start w:val="1"/>
      <w:numFmt w:val="lowerRoman"/>
      <w:lvlText w:val="%6."/>
      <w:lvlJc w:val="right"/>
      <w:pPr>
        <w:ind w:left="4530" w:hanging="480"/>
      </w:pPr>
    </w:lvl>
    <w:lvl w:ilvl="6" w:tplc="0409000F" w:tentative="1">
      <w:start w:val="1"/>
      <w:numFmt w:val="decimal"/>
      <w:lvlText w:val="%7."/>
      <w:lvlJc w:val="left"/>
      <w:pPr>
        <w:ind w:left="5010" w:hanging="480"/>
      </w:pPr>
    </w:lvl>
    <w:lvl w:ilvl="7" w:tplc="04090019" w:tentative="1">
      <w:start w:val="1"/>
      <w:numFmt w:val="ideographTraditional"/>
      <w:lvlText w:val="%8、"/>
      <w:lvlJc w:val="left"/>
      <w:pPr>
        <w:ind w:left="5490" w:hanging="480"/>
      </w:pPr>
    </w:lvl>
    <w:lvl w:ilvl="8" w:tplc="0409001B" w:tentative="1">
      <w:start w:val="1"/>
      <w:numFmt w:val="lowerRoman"/>
      <w:lvlText w:val="%9."/>
      <w:lvlJc w:val="right"/>
      <w:pPr>
        <w:ind w:left="5970" w:hanging="480"/>
      </w:pPr>
    </w:lvl>
  </w:abstractNum>
  <w:abstractNum w:abstractNumId="81" w15:restartNumberingAfterBreak="0">
    <w:nsid w:val="4CE062F9"/>
    <w:multiLevelType w:val="multilevel"/>
    <w:tmpl w:val="7A7A260E"/>
    <w:styleLink w:val="WW8Num4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2" w15:restartNumberingAfterBreak="0">
    <w:nsid w:val="509931F2"/>
    <w:multiLevelType w:val="hybridMultilevel"/>
    <w:tmpl w:val="F58A3E92"/>
    <w:lvl w:ilvl="0" w:tplc="944A7AD6">
      <w:start w:val="1"/>
      <w:numFmt w:val="taiwaneseCountingThousand"/>
      <w:suff w:val="nothing"/>
      <w:lvlText w:val="(%1)"/>
      <w:lvlJc w:val="left"/>
      <w:pPr>
        <w:ind w:left="1065" w:hanging="585"/>
      </w:pPr>
      <w:rPr>
        <w:rFonts w:ascii="標楷體" w:eastAsia="標楷體" w:hAnsi="標楷體" w:hint="eastAsia"/>
        <w:color w:val="000000"/>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3" w15:restartNumberingAfterBreak="0">
    <w:nsid w:val="50FD2FBD"/>
    <w:multiLevelType w:val="multilevel"/>
    <w:tmpl w:val="44FE5234"/>
    <w:styleLink w:val="WWNum4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4" w15:restartNumberingAfterBreak="0">
    <w:nsid w:val="527511D7"/>
    <w:multiLevelType w:val="multilevel"/>
    <w:tmpl w:val="411E95DA"/>
    <w:styleLink w:val="WWNum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5" w15:restartNumberingAfterBreak="0">
    <w:nsid w:val="532A4643"/>
    <w:multiLevelType w:val="multilevel"/>
    <w:tmpl w:val="5DDAF608"/>
    <w:styleLink w:val="WWNum15"/>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6" w15:restartNumberingAfterBreak="0">
    <w:nsid w:val="535234F7"/>
    <w:multiLevelType w:val="multilevel"/>
    <w:tmpl w:val="53B0060C"/>
    <w:styleLink w:val="WW8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7" w15:restartNumberingAfterBreak="0">
    <w:nsid w:val="552E1A7D"/>
    <w:multiLevelType w:val="multilevel"/>
    <w:tmpl w:val="B686B61E"/>
    <w:styleLink w:val="WWNum18"/>
    <w:lvl w:ilvl="0">
      <w:start w:val="1"/>
      <w:numFmt w:val="decimal"/>
      <w:lvlText w:val="%1、"/>
      <w:lvlJc w:val="left"/>
      <w:pPr>
        <w:ind w:left="1189" w:hanging="480"/>
      </w:pPr>
    </w:lvl>
    <w:lvl w:ilvl="1">
      <w:start w:val="1"/>
      <w:numFmt w:val="ideographTraditional"/>
      <w:lvlText w:val="%2、"/>
      <w:lvlJc w:val="left"/>
      <w:pPr>
        <w:ind w:left="1669" w:hanging="480"/>
      </w:pPr>
    </w:lvl>
    <w:lvl w:ilvl="2">
      <w:start w:val="1"/>
      <w:numFmt w:val="lowerRoman"/>
      <w:lvlText w:val="%3."/>
      <w:lvlJc w:val="right"/>
      <w:pPr>
        <w:ind w:left="2149" w:hanging="480"/>
      </w:pPr>
    </w:lvl>
    <w:lvl w:ilvl="3">
      <w:start w:val="1"/>
      <w:numFmt w:val="decimal"/>
      <w:lvlText w:val="%4."/>
      <w:lvlJc w:val="left"/>
      <w:pPr>
        <w:ind w:left="2629" w:hanging="480"/>
      </w:pPr>
    </w:lvl>
    <w:lvl w:ilvl="4">
      <w:start w:val="1"/>
      <w:numFmt w:val="ideographTraditional"/>
      <w:lvlText w:val="%5、"/>
      <w:lvlJc w:val="left"/>
      <w:pPr>
        <w:ind w:left="3109" w:hanging="480"/>
      </w:pPr>
    </w:lvl>
    <w:lvl w:ilvl="5">
      <w:start w:val="1"/>
      <w:numFmt w:val="lowerRoman"/>
      <w:lvlText w:val="%6."/>
      <w:lvlJc w:val="right"/>
      <w:pPr>
        <w:ind w:left="3589" w:hanging="480"/>
      </w:pPr>
    </w:lvl>
    <w:lvl w:ilvl="6">
      <w:start w:val="1"/>
      <w:numFmt w:val="decimal"/>
      <w:lvlText w:val="%7."/>
      <w:lvlJc w:val="left"/>
      <w:pPr>
        <w:ind w:left="4069" w:hanging="480"/>
      </w:pPr>
    </w:lvl>
    <w:lvl w:ilvl="7">
      <w:start w:val="1"/>
      <w:numFmt w:val="ideographTraditional"/>
      <w:lvlText w:val="%8、"/>
      <w:lvlJc w:val="left"/>
      <w:pPr>
        <w:ind w:left="4549" w:hanging="480"/>
      </w:pPr>
    </w:lvl>
    <w:lvl w:ilvl="8">
      <w:start w:val="1"/>
      <w:numFmt w:val="lowerRoman"/>
      <w:lvlText w:val="%9."/>
      <w:lvlJc w:val="right"/>
      <w:pPr>
        <w:ind w:left="5029" w:hanging="480"/>
      </w:pPr>
    </w:lvl>
  </w:abstractNum>
  <w:abstractNum w:abstractNumId="88" w15:restartNumberingAfterBreak="0">
    <w:nsid w:val="55335EFC"/>
    <w:multiLevelType w:val="multilevel"/>
    <w:tmpl w:val="5208574E"/>
    <w:styleLink w:val="WWNum40"/>
    <w:lvl w:ilvl="0">
      <w:start w:val="1"/>
      <w:numFmt w:val="decimal"/>
      <w:lvlText w:val="%1."/>
      <w:lvlJc w:val="left"/>
      <w:pPr>
        <w:ind w:left="480" w:hanging="480"/>
      </w:pPr>
      <w:rPr>
        <w:rFonts w:ascii="標楷體" w:hAnsi="標楷體" w:cs="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9" w15:restartNumberingAfterBreak="0">
    <w:nsid w:val="55FC6EB9"/>
    <w:multiLevelType w:val="multilevel"/>
    <w:tmpl w:val="0D4A1848"/>
    <w:styleLink w:val="WWNum46"/>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0" w15:restartNumberingAfterBreak="0">
    <w:nsid w:val="56733008"/>
    <w:multiLevelType w:val="multilevel"/>
    <w:tmpl w:val="9A88F082"/>
    <w:styleLink w:val="WW8Num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1" w15:restartNumberingAfterBreak="0">
    <w:nsid w:val="56AB37A8"/>
    <w:multiLevelType w:val="multilevel"/>
    <w:tmpl w:val="A80EA9FC"/>
    <w:styleLink w:val="WWNum51"/>
    <w:lvl w:ilvl="0">
      <w:start w:val="1"/>
      <w:numFmt w:val="decimal"/>
      <w:lvlText w:val="%1."/>
      <w:lvlJc w:val="left"/>
      <w:pPr>
        <w:ind w:left="1330" w:hanging="480"/>
      </w:pPr>
    </w:lvl>
    <w:lvl w:ilvl="1">
      <w:start w:val="1"/>
      <w:numFmt w:val="ideographTraditional"/>
      <w:lvlText w:val="%2、"/>
      <w:lvlJc w:val="left"/>
      <w:pPr>
        <w:ind w:left="1810" w:hanging="480"/>
      </w:pPr>
    </w:lvl>
    <w:lvl w:ilvl="2">
      <w:start w:val="1"/>
      <w:numFmt w:val="lowerRoman"/>
      <w:lvlText w:val="%3."/>
      <w:lvlJc w:val="right"/>
      <w:pPr>
        <w:ind w:left="2290" w:hanging="480"/>
      </w:pPr>
    </w:lvl>
    <w:lvl w:ilvl="3">
      <w:start w:val="1"/>
      <w:numFmt w:val="decimal"/>
      <w:lvlText w:val="%4."/>
      <w:lvlJc w:val="left"/>
      <w:pPr>
        <w:ind w:left="2770" w:hanging="480"/>
      </w:pPr>
    </w:lvl>
    <w:lvl w:ilvl="4">
      <w:start w:val="1"/>
      <w:numFmt w:val="ideographTraditional"/>
      <w:lvlText w:val="%5、"/>
      <w:lvlJc w:val="left"/>
      <w:pPr>
        <w:ind w:left="3250" w:hanging="480"/>
      </w:pPr>
    </w:lvl>
    <w:lvl w:ilvl="5">
      <w:start w:val="1"/>
      <w:numFmt w:val="lowerRoman"/>
      <w:lvlText w:val="%6."/>
      <w:lvlJc w:val="right"/>
      <w:pPr>
        <w:ind w:left="3730" w:hanging="480"/>
      </w:pPr>
    </w:lvl>
    <w:lvl w:ilvl="6">
      <w:start w:val="1"/>
      <w:numFmt w:val="decimal"/>
      <w:lvlText w:val="%7."/>
      <w:lvlJc w:val="left"/>
      <w:pPr>
        <w:ind w:left="4210" w:hanging="480"/>
      </w:pPr>
    </w:lvl>
    <w:lvl w:ilvl="7">
      <w:start w:val="1"/>
      <w:numFmt w:val="ideographTraditional"/>
      <w:lvlText w:val="%8、"/>
      <w:lvlJc w:val="left"/>
      <w:pPr>
        <w:ind w:left="4690" w:hanging="480"/>
      </w:pPr>
    </w:lvl>
    <w:lvl w:ilvl="8">
      <w:start w:val="1"/>
      <w:numFmt w:val="lowerRoman"/>
      <w:lvlText w:val="%9."/>
      <w:lvlJc w:val="right"/>
      <w:pPr>
        <w:ind w:left="5170" w:hanging="480"/>
      </w:pPr>
    </w:lvl>
  </w:abstractNum>
  <w:abstractNum w:abstractNumId="92" w15:restartNumberingAfterBreak="0">
    <w:nsid w:val="57A114FD"/>
    <w:multiLevelType w:val="hybridMultilevel"/>
    <w:tmpl w:val="07ACAA50"/>
    <w:lvl w:ilvl="0" w:tplc="122EE21C">
      <w:start w:val="1"/>
      <w:numFmt w:val="decimal"/>
      <w:suff w:val="nothing"/>
      <w:lvlText w:val="%1."/>
      <w:lvlJc w:val="left"/>
      <w:pPr>
        <w:ind w:left="1440" w:hanging="480"/>
      </w:pPr>
      <w:rPr>
        <w:rFonts w:ascii="標楷體" w:eastAsia="標楷體" w:hAnsi="標楷體" w:hint="eastAsia"/>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3" w15:restartNumberingAfterBreak="0">
    <w:nsid w:val="57A51428"/>
    <w:multiLevelType w:val="multilevel"/>
    <w:tmpl w:val="E1809D2C"/>
    <w:styleLink w:val="WWNum6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4" w15:restartNumberingAfterBreak="0">
    <w:nsid w:val="57B17866"/>
    <w:multiLevelType w:val="multilevel"/>
    <w:tmpl w:val="62225068"/>
    <w:styleLink w:val="WW8Num3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5" w15:restartNumberingAfterBreak="0">
    <w:nsid w:val="58311376"/>
    <w:multiLevelType w:val="multilevel"/>
    <w:tmpl w:val="A1AE37CC"/>
    <w:styleLink w:val="WWNum34"/>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6" w15:restartNumberingAfterBreak="0">
    <w:nsid w:val="58946CEB"/>
    <w:multiLevelType w:val="multilevel"/>
    <w:tmpl w:val="8A4E74DC"/>
    <w:styleLink w:val="WW8Num2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7" w15:restartNumberingAfterBreak="0">
    <w:nsid w:val="5A2A41D5"/>
    <w:multiLevelType w:val="multilevel"/>
    <w:tmpl w:val="71960FCA"/>
    <w:styleLink w:val="WWNum21"/>
    <w:lvl w:ilvl="0">
      <w:start w:val="1"/>
      <w:numFmt w:val="japaneseCounting"/>
      <w:lvlText w:val="%1、"/>
      <w:lvlJc w:val="left"/>
      <w:pPr>
        <w:ind w:left="480" w:hanging="480"/>
      </w:pPr>
      <w:rPr>
        <w:rFonts w:ascii="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8" w15:restartNumberingAfterBreak="0">
    <w:nsid w:val="5AA66C92"/>
    <w:multiLevelType w:val="multilevel"/>
    <w:tmpl w:val="C150B07A"/>
    <w:styleLink w:val="WWNum33"/>
    <w:lvl w:ilvl="0">
      <w:start w:val="1"/>
      <w:numFmt w:val="decimal"/>
      <w:lvlText w:val="(%1)"/>
      <w:lvlJc w:val="left"/>
      <w:pPr>
        <w:ind w:left="1440" w:hanging="480"/>
      </w:pPr>
    </w:lvl>
    <w:lvl w:ilvl="1">
      <w:start w:val="1"/>
      <w:numFmt w:val="ideographTraditional"/>
      <w:lvlText w:val="%2、"/>
      <w:lvlJc w:val="left"/>
      <w:pPr>
        <w:ind w:left="960" w:hanging="480"/>
      </w:pPr>
    </w:lvl>
    <w:lvl w:ilvl="2">
      <w:start w:val="1"/>
      <w:numFmt w:val="decimal"/>
      <w:lvlText w:val="(%3)"/>
      <w:lvlJc w:val="lef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9" w15:restartNumberingAfterBreak="0">
    <w:nsid w:val="5B4B1590"/>
    <w:multiLevelType w:val="multilevel"/>
    <w:tmpl w:val="AED25FB0"/>
    <w:styleLink w:val="WW8Num3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0" w15:restartNumberingAfterBreak="0">
    <w:nsid w:val="5C167C47"/>
    <w:multiLevelType w:val="multilevel"/>
    <w:tmpl w:val="0A6664BA"/>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1" w15:restartNumberingAfterBreak="0">
    <w:nsid w:val="5CD7787F"/>
    <w:multiLevelType w:val="multilevel"/>
    <w:tmpl w:val="F9E0B108"/>
    <w:styleLink w:val="WWNum54"/>
    <w:lvl w:ilvl="0">
      <w:start w:val="1"/>
      <w:numFmt w:val="japaneseCounting"/>
      <w:suff w:val="nothing"/>
      <w:lvlText w:val="(%1)"/>
      <w:lvlJc w:val="left"/>
      <w:pPr>
        <w:ind w:left="96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102" w15:restartNumberingAfterBreak="0">
    <w:nsid w:val="5DD86D24"/>
    <w:multiLevelType w:val="multilevel"/>
    <w:tmpl w:val="B328A55E"/>
    <w:styleLink w:val="WW8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3" w15:restartNumberingAfterBreak="0">
    <w:nsid w:val="5F8F3F90"/>
    <w:multiLevelType w:val="multilevel"/>
    <w:tmpl w:val="8A961A30"/>
    <w:styleLink w:val="WWNum52"/>
    <w:lvl w:ilvl="0">
      <w:start w:val="1"/>
      <w:numFmt w:val="japaneseCounting"/>
      <w:suff w:val="nothing"/>
      <w:lvlText w:val="%1、"/>
      <w:lvlJc w:val="left"/>
      <w:pPr>
        <w:ind w:left="480" w:hanging="480"/>
      </w:pPr>
      <w:rPr>
        <w:rFonts w:ascii="標楷體" w:eastAsia="標楷體" w:hAnsi="標楷體"/>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4" w15:restartNumberingAfterBreak="0">
    <w:nsid w:val="602D704C"/>
    <w:multiLevelType w:val="multilevel"/>
    <w:tmpl w:val="B150B6A4"/>
    <w:styleLink w:val="WWNum38"/>
    <w:lvl w:ilvl="0">
      <w:numFmt w:val="bullet"/>
      <w:lvlText w:val=""/>
      <w:lvlJc w:val="left"/>
      <w:pPr>
        <w:ind w:left="646" w:hanging="480"/>
      </w:pPr>
      <w:rPr>
        <w:rFonts w:ascii="Wingdings" w:hAnsi="Wingdings" w:cs="Wingdings"/>
        <w:color w:val="808080"/>
        <w:sz w:val="24"/>
      </w:rPr>
    </w:lvl>
    <w:lvl w:ilvl="1">
      <w:numFmt w:val="bullet"/>
      <w:lvlText w:val=""/>
      <w:lvlJc w:val="left"/>
      <w:pPr>
        <w:ind w:left="1126" w:hanging="480"/>
      </w:pPr>
      <w:rPr>
        <w:rFonts w:ascii="Wingdings" w:hAnsi="Wingdings" w:cs="Wingdings"/>
      </w:rPr>
    </w:lvl>
    <w:lvl w:ilvl="2">
      <w:numFmt w:val="bullet"/>
      <w:lvlText w:val=""/>
      <w:lvlJc w:val="left"/>
      <w:pPr>
        <w:ind w:left="1606" w:hanging="480"/>
      </w:pPr>
      <w:rPr>
        <w:rFonts w:ascii="Wingdings" w:hAnsi="Wingdings" w:cs="Wingdings"/>
      </w:rPr>
    </w:lvl>
    <w:lvl w:ilvl="3">
      <w:numFmt w:val="bullet"/>
      <w:lvlText w:val=""/>
      <w:lvlJc w:val="left"/>
      <w:pPr>
        <w:ind w:left="2086" w:hanging="480"/>
      </w:pPr>
      <w:rPr>
        <w:rFonts w:ascii="Wingdings" w:hAnsi="Wingdings" w:cs="Wingdings"/>
      </w:rPr>
    </w:lvl>
    <w:lvl w:ilvl="4">
      <w:numFmt w:val="bullet"/>
      <w:lvlText w:val=""/>
      <w:lvlJc w:val="left"/>
      <w:pPr>
        <w:ind w:left="2566" w:hanging="480"/>
      </w:pPr>
      <w:rPr>
        <w:rFonts w:ascii="Wingdings" w:hAnsi="Wingdings" w:cs="Wingdings"/>
      </w:rPr>
    </w:lvl>
    <w:lvl w:ilvl="5">
      <w:numFmt w:val="bullet"/>
      <w:lvlText w:val=""/>
      <w:lvlJc w:val="left"/>
      <w:pPr>
        <w:ind w:left="3046" w:hanging="480"/>
      </w:pPr>
      <w:rPr>
        <w:rFonts w:ascii="Wingdings" w:hAnsi="Wingdings" w:cs="Wingdings"/>
      </w:rPr>
    </w:lvl>
    <w:lvl w:ilvl="6">
      <w:numFmt w:val="bullet"/>
      <w:lvlText w:val=""/>
      <w:lvlJc w:val="left"/>
      <w:pPr>
        <w:ind w:left="3526" w:hanging="480"/>
      </w:pPr>
      <w:rPr>
        <w:rFonts w:ascii="Wingdings" w:hAnsi="Wingdings" w:cs="Wingdings"/>
      </w:rPr>
    </w:lvl>
    <w:lvl w:ilvl="7">
      <w:numFmt w:val="bullet"/>
      <w:lvlText w:val=""/>
      <w:lvlJc w:val="left"/>
      <w:pPr>
        <w:ind w:left="4006" w:hanging="480"/>
      </w:pPr>
      <w:rPr>
        <w:rFonts w:ascii="Wingdings" w:hAnsi="Wingdings" w:cs="Wingdings"/>
      </w:rPr>
    </w:lvl>
    <w:lvl w:ilvl="8">
      <w:numFmt w:val="bullet"/>
      <w:lvlText w:val=""/>
      <w:lvlJc w:val="left"/>
      <w:pPr>
        <w:ind w:left="4486" w:hanging="480"/>
      </w:pPr>
      <w:rPr>
        <w:rFonts w:ascii="Wingdings" w:hAnsi="Wingdings" w:cs="Wingdings"/>
      </w:rPr>
    </w:lvl>
  </w:abstractNum>
  <w:abstractNum w:abstractNumId="105" w15:restartNumberingAfterBreak="0">
    <w:nsid w:val="649735EF"/>
    <w:multiLevelType w:val="multilevel"/>
    <w:tmpl w:val="8436B25A"/>
    <w:styleLink w:val="WW8Num4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6" w15:restartNumberingAfterBreak="0">
    <w:nsid w:val="64E14A39"/>
    <w:multiLevelType w:val="multilevel"/>
    <w:tmpl w:val="5DFE634C"/>
    <w:styleLink w:val="WWNum32"/>
    <w:lvl w:ilvl="0">
      <w:start w:val="1"/>
      <w:numFmt w:val="japaneseCounting"/>
      <w:lvlText w:val="%1、"/>
      <w:lvlJc w:val="left"/>
      <w:pPr>
        <w:ind w:left="1469" w:hanging="480"/>
      </w:pPr>
    </w:lvl>
    <w:lvl w:ilvl="1">
      <w:start w:val="1"/>
      <w:numFmt w:val="ideographTraditional"/>
      <w:lvlText w:val="%2、"/>
      <w:lvlJc w:val="left"/>
      <w:pPr>
        <w:ind w:left="1949" w:hanging="480"/>
      </w:pPr>
    </w:lvl>
    <w:lvl w:ilvl="2">
      <w:start w:val="1"/>
      <w:numFmt w:val="lowerRoman"/>
      <w:lvlText w:val="%3."/>
      <w:lvlJc w:val="right"/>
      <w:pPr>
        <w:ind w:left="2429" w:hanging="480"/>
      </w:pPr>
    </w:lvl>
    <w:lvl w:ilvl="3">
      <w:start w:val="1"/>
      <w:numFmt w:val="decimal"/>
      <w:lvlText w:val="%4."/>
      <w:lvlJc w:val="left"/>
      <w:pPr>
        <w:ind w:left="2909" w:hanging="480"/>
      </w:pPr>
    </w:lvl>
    <w:lvl w:ilvl="4">
      <w:start w:val="1"/>
      <w:numFmt w:val="ideographTraditional"/>
      <w:lvlText w:val="%5、"/>
      <w:lvlJc w:val="left"/>
      <w:pPr>
        <w:ind w:left="3389" w:hanging="480"/>
      </w:pPr>
    </w:lvl>
    <w:lvl w:ilvl="5">
      <w:start w:val="1"/>
      <w:numFmt w:val="lowerRoman"/>
      <w:lvlText w:val="%6."/>
      <w:lvlJc w:val="right"/>
      <w:pPr>
        <w:ind w:left="3869" w:hanging="480"/>
      </w:pPr>
    </w:lvl>
    <w:lvl w:ilvl="6">
      <w:start w:val="1"/>
      <w:numFmt w:val="decimal"/>
      <w:lvlText w:val="%7."/>
      <w:lvlJc w:val="left"/>
      <w:pPr>
        <w:ind w:left="4349" w:hanging="480"/>
      </w:pPr>
    </w:lvl>
    <w:lvl w:ilvl="7">
      <w:start w:val="1"/>
      <w:numFmt w:val="ideographTraditional"/>
      <w:lvlText w:val="%8、"/>
      <w:lvlJc w:val="left"/>
      <w:pPr>
        <w:ind w:left="4829" w:hanging="480"/>
      </w:pPr>
    </w:lvl>
    <w:lvl w:ilvl="8">
      <w:start w:val="1"/>
      <w:numFmt w:val="lowerRoman"/>
      <w:lvlText w:val="%9."/>
      <w:lvlJc w:val="right"/>
      <w:pPr>
        <w:ind w:left="5309" w:hanging="480"/>
      </w:pPr>
    </w:lvl>
  </w:abstractNum>
  <w:abstractNum w:abstractNumId="107" w15:restartNumberingAfterBreak="0">
    <w:nsid w:val="64FB367F"/>
    <w:multiLevelType w:val="hybridMultilevel"/>
    <w:tmpl w:val="01DCA81E"/>
    <w:lvl w:ilvl="0" w:tplc="3078CAA2">
      <w:start w:val="1"/>
      <w:numFmt w:val="decimal"/>
      <w:suff w:val="nothing"/>
      <w:lvlText w:val="%1."/>
      <w:lvlJc w:val="left"/>
      <w:pPr>
        <w:ind w:left="1545" w:hanging="480"/>
      </w:pPr>
      <w:rPr>
        <w:rFonts w:ascii="標楷體" w:eastAsia="標楷體" w:hAnsi="標楷體" w:hint="eastAsia"/>
        <w:sz w:val="28"/>
        <w:szCs w:val="28"/>
      </w:rPr>
    </w:lvl>
    <w:lvl w:ilvl="1" w:tplc="04090019" w:tentative="1">
      <w:start w:val="1"/>
      <w:numFmt w:val="ideographTraditional"/>
      <w:lvlText w:val="%2、"/>
      <w:lvlJc w:val="left"/>
      <w:pPr>
        <w:ind w:left="2610" w:hanging="480"/>
      </w:pPr>
    </w:lvl>
    <w:lvl w:ilvl="2" w:tplc="0409001B" w:tentative="1">
      <w:start w:val="1"/>
      <w:numFmt w:val="lowerRoman"/>
      <w:lvlText w:val="%3."/>
      <w:lvlJc w:val="right"/>
      <w:pPr>
        <w:ind w:left="3090" w:hanging="480"/>
      </w:pPr>
    </w:lvl>
    <w:lvl w:ilvl="3" w:tplc="0409000F" w:tentative="1">
      <w:start w:val="1"/>
      <w:numFmt w:val="decimal"/>
      <w:lvlText w:val="%4."/>
      <w:lvlJc w:val="left"/>
      <w:pPr>
        <w:ind w:left="3570" w:hanging="480"/>
      </w:pPr>
    </w:lvl>
    <w:lvl w:ilvl="4" w:tplc="04090019" w:tentative="1">
      <w:start w:val="1"/>
      <w:numFmt w:val="ideographTraditional"/>
      <w:lvlText w:val="%5、"/>
      <w:lvlJc w:val="left"/>
      <w:pPr>
        <w:ind w:left="4050" w:hanging="480"/>
      </w:pPr>
    </w:lvl>
    <w:lvl w:ilvl="5" w:tplc="0409001B" w:tentative="1">
      <w:start w:val="1"/>
      <w:numFmt w:val="lowerRoman"/>
      <w:lvlText w:val="%6."/>
      <w:lvlJc w:val="right"/>
      <w:pPr>
        <w:ind w:left="4530" w:hanging="480"/>
      </w:pPr>
    </w:lvl>
    <w:lvl w:ilvl="6" w:tplc="0409000F" w:tentative="1">
      <w:start w:val="1"/>
      <w:numFmt w:val="decimal"/>
      <w:lvlText w:val="%7."/>
      <w:lvlJc w:val="left"/>
      <w:pPr>
        <w:ind w:left="5010" w:hanging="480"/>
      </w:pPr>
    </w:lvl>
    <w:lvl w:ilvl="7" w:tplc="04090019" w:tentative="1">
      <w:start w:val="1"/>
      <w:numFmt w:val="ideographTraditional"/>
      <w:lvlText w:val="%8、"/>
      <w:lvlJc w:val="left"/>
      <w:pPr>
        <w:ind w:left="5490" w:hanging="480"/>
      </w:pPr>
    </w:lvl>
    <w:lvl w:ilvl="8" w:tplc="0409001B" w:tentative="1">
      <w:start w:val="1"/>
      <w:numFmt w:val="lowerRoman"/>
      <w:lvlText w:val="%9."/>
      <w:lvlJc w:val="right"/>
      <w:pPr>
        <w:ind w:left="5970" w:hanging="480"/>
      </w:pPr>
    </w:lvl>
  </w:abstractNum>
  <w:abstractNum w:abstractNumId="108" w15:restartNumberingAfterBreak="0">
    <w:nsid w:val="65CE6CDC"/>
    <w:multiLevelType w:val="multilevel"/>
    <w:tmpl w:val="0AE41C08"/>
    <w:styleLink w:val="WWNum41"/>
    <w:lvl w:ilvl="0">
      <w:start w:val="1"/>
      <w:numFmt w:val="decimal"/>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9" w15:restartNumberingAfterBreak="0">
    <w:nsid w:val="66481D22"/>
    <w:multiLevelType w:val="multilevel"/>
    <w:tmpl w:val="C1B24BBE"/>
    <w:styleLink w:val="WW8Num2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0" w15:restartNumberingAfterBreak="0">
    <w:nsid w:val="694B2137"/>
    <w:multiLevelType w:val="multilevel"/>
    <w:tmpl w:val="02E4251C"/>
    <w:styleLink w:val="WWNum30"/>
    <w:lvl w:ilvl="0">
      <w:start w:val="1"/>
      <w:numFmt w:val="japaneseCounting"/>
      <w:lvlText w:val="%1、"/>
      <w:lvlJc w:val="left"/>
      <w:pPr>
        <w:ind w:left="480" w:hanging="480"/>
      </w:pPr>
      <w:rPr>
        <w:rFonts w:ascii="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1" w15:restartNumberingAfterBreak="0">
    <w:nsid w:val="6A046D45"/>
    <w:multiLevelType w:val="multilevel"/>
    <w:tmpl w:val="6B0621BA"/>
    <w:styleLink w:val="WWNum6"/>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2" w15:restartNumberingAfterBreak="0">
    <w:nsid w:val="6BBD76FB"/>
    <w:multiLevelType w:val="hybridMultilevel"/>
    <w:tmpl w:val="4A4A8026"/>
    <w:lvl w:ilvl="0" w:tplc="8BC0EA18">
      <w:start w:val="1"/>
      <w:numFmt w:val="taiwaneseCountingThousand"/>
      <w:suff w:val="nothing"/>
      <w:lvlText w:val="(%1)"/>
      <w:lvlJc w:val="left"/>
      <w:pPr>
        <w:ind w:left="1065" w:hanging="585"/>
      </w:pPr>
      <w:rPr>
        <w:rFonts w:ascii="標楷體" w:eastAsia="標楷體" w:hAnsi="標楷體" w:hint="eastAsia"/>
        <w:color w:val="000000"/>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3" w15:restartNumberingAfterBreak="0">
    <w:nsid w:val="6BF43A4A"/>
    <w:multiLevelType w:val="multilevel"/>
    <w:tmpl w:val="C66E1920"/>
    <w:styleLink w:val="NoList"/>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14" w15:restartNumberingAfterBreak="0">
    <w:nsid w:val="6C0834C6"/>
    <w:multiLevelType w:val="multilevel"/>
    <w:tmpl w:val="B8808A38"/>
    <w:styleLink w:val="WWNum47"/>
    <w:lvl w:ilvl="0">
      <w:start w:val="1"/>
      <w:numFmt w:val="decimal"/>
      <w:lvlText w:val="%1."/>
      <w:lvlJc w:val="left"/>
      <w:pPr>
        <w:ind w:left="360" w:hanging="360"/>
      </w:pPr>
    </w:lvl>
    <w:lvl w:ilvl="1">
      <w:start w:val="1"/>
      <w:numFmt w:val="upp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5" w15:restartNumberingAfterBreak="0">
    <w:nsid w:val="6C96095E"/>
    <w:multiLevelType w:val="multilevel"/>
    <w:tmpl w:val="09648B84"/>
    <w:styleLink w:val="WW8Num3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6" w15:restartNumberingAfterBreak="0">
    <w:nsid w:val="6DCE4F8D"/>
    <w:multiLevelType w:val="multilevel"/>
    <w:tmpl w:val="4BC8868E"/>
    <w:styleLink w:val="WW8Num4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7" w15:restartNumberingAfterBreak="0">
    <w:nsid w:val="6E9B02EB"/>
    <w:multiLevelType w:val="multilevel"/>
    <w:tmpl w:val="5C688F12"/>
    <w:styleLink w:val="WWNum1"/>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8" w15:restartNumberingAfterBreak="0">
    <w:nsid w:val="6F5315E6"/>
    <w:multiLevelType w:val="hybridMultilevel"/>
    <w:tmpl w:val="18D037FC"/>
    <w:lvl w:ilvl="0" w:tplc="48C887EE">
      <w:start w:val="1"/>
      <w:numFmt w:val="decimal"/>
      <w:suff w:val="nothing"/>
      <w:lvlText w:val="%1."/>
      <w:lvlJc w:val="left"/>
      <w:pPr>
        <w:ind w:left="1471" w:hanging="480"/>
      </w:pPr>
      <w:rPr>
        <w:rFonts w:hint="eastAsia"/>
      </w:rPr>
    </w:lvl>
    <w:lvl w:ilvl="1" w:tplc="04090019" w:tentative="1">
      <w:start w:val="1"/>
      <w:numFmt w:val="ideographTraditional"/>
      <w:lvlText w:val="%2、"/>
      <w:lvlJc w:val="left"/>
      <w:pPr>
        <w:ind w:left="2536" w:hanging="480"/>
      </w:pPr>
    </w:lvl>
    <w:lvl w:ilvl="2" w:tplc="0409001B" w:tentative="1">
      <w:start w:val="1"/>
      <w:numFmt w:val="lowerRoman"/>
      <w:lvlText w:val="%3."/>
      <w:lvlJc w:val="right"/>
      <w:pPr>
        <w:ind w:left="3016" w:hanging="480"/>
      </w:pPr>
    </w:lvl>
    <w:lvl w:ilvl="3" w:tplc="0409000F" w:tentative="1">
      <w:start w:val="1"/>
      <w:numFmt w:val="decimal"/>
      <w:lvlText w:val="%4."/>
      <w:lvlJc w:val="left"/>
      <w:pPr>
        <w:ind w:left="3496" w:hanging="480"/>
      </w:pPr>
    </w:lvl>
    <w:lvl w:ilvl="4" w:tplc="04090019" w:tentative="1">
      <w:start w:val="1"/>
      <w:numFmt w:val="ideographTraditional"/>
      <w:lvlText w:val="%5、"/>
      <w:lvlJc w:val="left"/>
      <w:pPr>
        <w:ind w:left="3976" w:hanging="480"/>
      </w:pPr>
    </w:lvl>
    <w:lvl w:ilvl="5" w:tplc="0409001B" w:tentative="1">
      <w:start w:val="1"/>
      <w:numFmt w:val="lowerRoman"/>
      <w:lvlText w:val="%6."/>
      <w:lvlJc w:val="right"/>
      <w:pPr>
        <w:ind w:left="4456" w:hanging="480"/>
      </w:pPr>
    </w:lvl>
    <w:lvl w:ilvl="6" w:tplc="0409000F" w:tentative="1">
      <w:start w:val="1"/>
      <w:numFmt w:val="decimal"/>
      <w:lvlText w:val="%7."/>
      <w:lvlJc w:val="left"/>
      <w:pPr>
        <w:ind w:left="4936" w:hanging="480"/>
      </w:pPr>
    </w:lvl>
    <w:lvl w:ilvl="7" w:tplc="04090019" w:tentative="1">
      <w:start w:val="1"/>
      <w:numFmt w:val="ideographTraditional"/>
      <w:lvlText w:val="%8、"/>
      <w:lvlJc w:val="left"/>
      <w:pPr>
        <w:ind w:left="5416" w:hanging="480"/>
      </w:pPr>
    </w:lvl>
    <w:lvl w:ilvl="8" w:tplc="0409001B" w:tentative="1">
      <w:start w:val="1"/>
      <w:numFmt w:val="lowerRoman"/>
      <w:lvlText w:val="%9."/>
      <w:lvlJc w:val="right"/>
      <w:pPr>
        <w:ind w:left="5896" w:hanging="480"/>
      </w:pPr>
    </w:lvl>
  </w:abstractNum>
  <w:abstractNum w:abstractNumId="119" w15:restartNumberingAfterBreak="0">
    <w:nsid w:val="707202A6"/>
    <w:multiLevelType w:val="multilevel"/>
    <w:tmpl w:val="6F5A582A"/>
    <w:styleLink w:val="WWNum20"/>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0" w15:restartNumberingAfterBreak="0">
    <w:nsid w:val="70D14B97"/>
    <w:multiLevelType w:val="multilevel"/>
    <w:tmpl w:val="257A2818"/>
    <w:styleLink w:val="WW8Num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1" w15:restartNumberingAfterBreak="0">
    <w:nsid w:val="7241784B"/>
    <w:multiLevelType w:val="multilevel"/>
    <w:tmpl w:val="5FD252D8"/>
    <w:styleLink w:val="WWNum50"/>
    <w:lvl w:ilvl="0">
      <w:start w:val="1"/>
      <w:numFmt w:val="japaneseCounting"/>
      <w:lvlText w:val="%1、"/>
      <w:lvlJc w:val="left"/>
      <w:pPr>
        <w:ind w:left="480" w:hanging="480"/>
      </w:pPr>
      <w:rPr>
        <w:rFonts w:ascii="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2" w15:restartNumberingAfterBreak="0">
    <w:nsid w:val="74D31C1F"/>
    <w:multiLevelType w:val="multilevel"/>
    <w:tmpl w:val="F61E7476"/>
    <w:styleLink w:val="WW8Num3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3" w15:restartNumberingAfterBreak="0">
    <w:nsid w:val="76B00417"/>
    <w:multiLevelType w:val="multilevel"/>
    <w:tmpl w:val="172427F4"/>
    <w:styleLink w:val="WWNum48"/>
    <w:lvl w:ilvl="0">
      <w:start w:val="1"/>
      <w:numFmt w:val="japaneseCounting"/>
      <w:lvlText w:val="%1、"/>
      <w:lvlJc w:val="left"/>
      <w:pPr>
        <w:ind w:left="480" w:hanging="480"/>
      </w:pPr>
      <w:rPr>
        <w:rFonts w:ascii="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4" w15:restartNumberingAfterBreak="0">
    <w:nsid w:val="78053AEE"/>
    <w:multiLevelType w:val="multilevel"/>
    <w:tmpl w:val="0E2CED94"/>
    <w:styleLink w:val="WWNum31"/>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5" w15:restartNumberingAfterBreak="0">
    <w:nsid w:val="780D4DF2"/>
    <w:multiLevelType w:val="hybridMultilevel"/>
    <w:tmpl w:val="E1503F52"/>
    <w:lvl w:ilvl="0" w:tplc="CD2C93E2">
      <w:start w:val="1"/>
      <w:numFmt w:val="decimal"/>
      <w:suff w:val="nothing"/>
      <w:lvlText w:val="%1."/>
      <w:lvlJc w:val="left"/>
      <w:pPr>
        <w:ind w:left="1440" w:hanging="480"/>
      </w:pPr>
      <w:rPr>
        <w:rFonts w:ascii="標楷體" w:eastAsia="標楷體" w:hAnsi="標楷體" w:hint="eastAsia"/>
        <w:sz w:val="28"/>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26" w15:restartNumberingAfterBreak="0">
    <w:nsid w:val="78AA5D6C"/>
    <w:multiLevelType w:val="multilevel"/>
    <w:tmpl w:val="734E03C2"/>
    <w:styleLink w:val="WWNum35"/>
    <w:lvl w:ilvl="0">
      <w:start w:val="1"/>
      <w:numFmt w:val="decimal"/>
      <w:lvlText w:val="%1."/>
      <w:lvlJc w:val="left"/>
      <w:pPr>
        <w:ind w:left="763" w:hanging="480"/>
      </w:pPr>
      <w:rPr>
        <w:rFonts w:ascii="標楷體" w:hAnsi="標楷體"/>
        <w:color w:val="000000"/>
        <w:sz w:val="28"/>
      </w:rPr>
    </w:lvl>
    <w:lvl w:ilvl="1">
      <w:start w:val="1"/>
      <w:numFmt w:val="ideographTraditional"/>
      <w:lvlText w:val="%2、"/>
      <w:lvlJc w:val="left"/>
      <w:pPr>
        <w:ind w:left="1243" w:hanging="480"/>
      </w:pPr>
    </w:lvl>
    <w:lvl w:ilvl="2">
      <w:start w:val="1"/>
      <w:numFmt w:val="lowerRoman"/>
      <w:lvlText w:val="%3."/>
      <w:lvlJc w:val="righ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abstractNum w:abstractNumId="127" w15:restartNumberingAfterBreak="0">
    <w:nsid w:val="79643C4A"/>
    <w:multiLevelType w:val="multilevel"/>
    <w:tmpl w:val="5910555C"/>
    <w:styleLink w:val="WW8Num2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8" w15:restartNumberingAfterBreak="0">
    <w:nsid w:val="7A0264EB"/>
    <w:multiLevelType w:val="hybridMultilevel"/>
    <w:tmpl w:val="D1985C56"/>
    <w:lvl w:ilvl="0" w:tplc="56520BD8">
      <w:start w:val="1"/>
      <w:numFmt w:val="taiwaneseCountingThousand"/>
      <w:suff w:val="nothing"/>
      <w:lvlText w:val="(%1)"/>
      <w:lvlJc w:val="left"/>
      <w:pPr>
        <w:ind w:left="1065" w:hanging="585"/>
      </w:pPr>
      <w:rPr>
        <w:rFonts w:ascii="標楷體" w:eastAsia="標楷體" w:hAnsi="標楷體" w:hint="eastAsia"/>
        <w:color w:val="000000"/>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9" w15:restartNumberingAfterBreak="0">
    <w:nsid w:val="7AAB4A4C"/>
    <w:multiLevelType w:val="hybridMultilevel"/>
    <w:tmpl w:val="20945532"/>
    <w:lvl w:ilvl="0" w:tplc="73D2D378">
      <w:start w:val="1"/>
      <w:numFmt w:val="decimal"/>
      <w:suff w:val="nothing"/>
      <w:lvlText w:val="%1."/>
      <w:lvlJc w:val="left"/>
      <w:pPr>
        <w:ind w:left="1545" w:hanging="480"/>
      </w:pPr>
      <w:rPr>
        <w:rFonts w:hint="eastAsia"/>
      </w:rPr>
    </w:lvl>
    <w:lvl w:ilvl="1" w:tplc="04090019" w:tentative="1">
      <w:start w:val="1"/>
      <w:numFmt w:val="ideographTraditional"/>
      <w:lvlText w:val="%2、"/>
      <w:lvlJc w:val="left"/>
      <w:pPr>
        <w:ind w:left="2610" w:hanging="480"/>
      </w:pPr>
    </w:lvl>
    <w:lvl w:ilvl="2" w:tplc="0409001B" w:tentative="1">
      <w:start w:val="1"/>
      <w:numFmt w:val="lowerRoman"/>
      <w:lvlText w:val="%3."/>
      <w:lvlJc w:val="right"/>
      <w:pPr>
        <w:ind w:left="3090" w:hanging="480"/>
      </w:pPr>
    </w:lvl>
    <w:lvl w:ilvl="3" w:tplc="0409000F" w:tentative="1">
      <w:start w:val="1"/>
      <w:numFmt w:val="decimal"/>
      <w:lvlText w:val="%4."/>
      <w:lvlJc w:val="left"/>
      <w:pPr>
        <w:ind w:left="3570" w:hanging="480"/>
      </w:pPr>
    </w:lvl>
    <w:lvl w:ilvl="4" w:tplc="04090019" w:tentative="1">
      <w:start w:val="1"/>
      <w:numFmt w:val="ideographTraditional"/>
      <w:lvlText w:val="%5、"/>
      <w:lvlJc w:val="left"/>
      <w:pPr>
        <w:ind w:left="4050" w:hanging="480"/>
      </w:pPr>
    </w:lvl>
    <w:lvl w:ilvl="5" w:tplc="0409001B" w:tentative="1">
      <w:start w:val="1"/>
      <w:numFmt w:val="lowerRoman"/>
      <w:lvlText w:val="%6."/>
      <w:lvlJc w:val="right"/>
      <w:pPr>
        <w:ind w:left="4530" w:hanging="480"/>
      </w:pPr>
    </w:lvl>
    <w:lvl w:ilvl="6" w:tplc="0409000F" w:tentative="1">
      <w:start w:val="1"/>
      <w:numFmt w:val="decimal"/>
      <w:lvlText w:val="%7."/>
      <w:lvlJc w:val="left"/>
      <w:pPr>
        <w:ind w:left="5010" w:hanging="480"/>
      </w:pPr>
    </w:lvl>
    <w:lvl w:ilvl="7" w:tplc="04090019" w:tentative="1">
      <w:start w:val="1"/>
      <w:numFmt w:val="ideographTraditional"/>
      <w:lvlText w:val="%8、"/>
      <w:lvlJc w:val="left"/>
      <w:pPr>
        <w:ind w:left="5490" w:hanging="480"/>
      </w:pPr>
    </w:lvl>
    <w:lvl w:ilvl="8" w:tplc="0409001B" w:tentative="1">
      <w:start w:val="1"/>
      <w:numFmt w:val="lowerRoman"/>
      <w:lvlText w:val="%9."/>
      <w:lvlJc w:val="right"/>
      <w:pPr>
        <w:ind w:left="5970" w:hanging="480"/>
      </w:pPr>
    </w:lvl>
  </w:abstractNum>
  <w:abstractNum w:abstractNumId="130" w15:restartNumberingAfterBreak="0">
    <w:nsid w:val="7D630907"/>
    <w:multiLevelType w:val="multilevel"/>
    <w:tmpl w:val="0E426EA6"/>
    <w:styleLink w:val="WW8Num2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1" w15:restartNumberingAfterBreak="0">
    <w:nsid w:val="7E7F244D"/>
    <w:multiLevelType w:val="multilevel"/>
    <w:tmpl w:val="BCCA1990"/>
    <w:styleLink w:val="WW8Num1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13"/>
  </w:num>
  <w:num w:numId="2">
    <w:abstractNumId w:val="40"/>
  </w:num>
  <w:num w:numId="3">
    <w:abstractNumId w:val="102"/>
  </w:num>
  <w:num w:numId="4">
    <w:abstractNumId w:val="64"/>
  </w:num>
  <w:num w:numId="5">
    <w:abstractNumId w:val="15"/>
  </w:num>
  <w:num w:numId="6">
    <w:abstractNumId w:val="90"/>
  </w:num>
  <w:num w:numId="7">
    <w:abstractNumId w:val="29"/>
  </w:num>
  <w:num w:numId="8">
    <w:abstractNumId w:val="30"/>
  </w:num>
  <w:num w:numId="9">
    <w:abstractNumId w:val="17"/>
  </w:num>
  <w:num w:numId="10">
    <w:abstractNumId w:val="53"/>
  </w:num>
  <w:num w:numId="11">
    <w:abstractNumId w:val="120"/>
  </w:num>
  <w:num w:numId="12">
    <w:abstractNumId w:val="86"/>
  </w:num>
  <w:num w:numId="13">
    <w:abstractNumId w:val="51"/>
  </w:num>
  <w:num w:numId="14">
    <w:abstractNumId w:val="3"/>
  </w:num>
  <w:num w:numId="15">
    <w:abstractNumId w:val="71"/>
  </w:num>
  <w:num w:numId="16">
    <w:abstractNumId w:val="26"/>
  </w:num>
  <w:num w:numId="17">
    <w:abstractNumId w:val="48"/>
  </w:num>
  <w:num w:numId="18">
    <w:abstractNumId w:val="131"/>
  </w:num>
  <w:num w:numId="19">
    <w:abstractNumId w:val="11"/>
  </w:num>
  <w:num w:numId="20">
    <w:abstractNumId w:val="18"/>
  </w:num>
  <w:num w:numId="21">
    <w:abstractNumId w:val="127"/>
  </w:num>
  <w:num w:numId="22">
    <w:abstractNumId w:val="28"/>
  </w:num>
  <w:num w:numId="23">
    <w:abstractNumId w:val="58"/>
  </w:num>
  <w:num w:numId="24">
    <w:abstractNumId w:val="109"/>
  </w:num>
  <w:num w:numId="25">
    <w:abstractNumId w:val="21"/>
  </w:num>
  <w:num w:numId="26">
    <w:abstractNumId w:val="43"/>
  </w:num>
  <w:num w:numId="27">
    <w:abstractNumId w:val="49"/>
  </w:num>
  <w:num w:numId="28">
    <w:abstractNumId w:val="96"/>
  </w:num>
  <w:num w:numId="29">
    <w:abstractNumId w:val="70"/>
  </w:num>
  <w:num w:numId="30">
    <w:abstractNumId w:val="130"/>
  </w:num>
  <w:num w:numId="31">
    <w:abstractNumId w:val="41"/>
  </w:num>
  <w:num w:numId="32">
    <w:abstractNumId w:val="94"/>
  </w:num>
  <w:num w:numId="33">
    <w:abstractNumId w:val="0"/>
  </w:num>
  <w:num w:numId="34">
    <w:abstractNumId w:val="99"/>
  </w:num>
  <w:num w:numId="35">
    <w:abstractNumId w:val="46"/>
  </w:num>
  <w:num w:numId="36">
    <w:abstractNumId w:val="122"/>
  </w:num>
  <w:num w:numId="37">
    <w:abstractNumId w:val="61"/>
  </w:num>
  <w:num w:numId="38">
    <w:abstractNumId w:val="66"/>
  </w:num>
  <w:num w:numId="39">
    <w:abstractNumId w:val="44"/>
  </w:num>
  <w:num w:numId="40">
    <w:abstractNumId w:val="115"/>
  </w:num>
  <w:num w:numId="41">
    <w:abstractNumId w:val="105"/>
  </w:num>
  <w:num w:numId="42">
    <w:abstractNumId w:val="81"/>
  </w:num>
  <w:num w:numId="43">
    <w:abstractNumId w:val="59"/>
  </w:num>
  <w:num w:numId="44">
    <w:abstractNumId w:val="116"/>
  </w:num>
  <w:num w:numId="45">
    <w:abstractNumId w:val="72"/>
  </w:num>
  <w:num w:numId="46">
    <w:abstractNumId w:val="117"/>
  </w:num>
  <w:num w:numId="47">
    <w:abstractNumId w:val="36"/>
  </w:num>
  <w:num w:numId="48">
    <w:abstractNumId w:val="75"/>
  </w:num>
  <w:num w:numId="49">
    <w:abstractNumId w:val="84"/>
  </w:num>
  <w:num w:numId="50">
    <w:abstractNumId w:val="47"/>
  </w:num>
  <w:num w:numId="51">
    <w:abstractNumId w:val="111"/>
  </w:num>
  <w:num w:numId="52">
    <w:abstractNumId w:val="32"/>
  </w:num>
  <w:num w:numId="53">
    <w:abstractNumId w:val="60"/>
  </w:num>
  <w:num w:numId="54">
    <w:abstractNumId w:val="54"/>
  </w:num>
  <w:num w:numId="55">
    <w:abstractNumId w:val="78"/>
  </w:num>
  <w:num w:numId="56">
    <w:abstractNumId w:val="8"/>
    <w:lvlOverride w:ilvl="0">
      <w:lvl w:ilvl="0">
        <w:start w:val="1"/>
        <w:numFmt w:val="japaneseCounting"/>
        <w:lvlText w:val="%1、"/>
        <w:lvlJc w:val="left"/>
        <w:pPr>
          <w:ind w:left="660" w:hanging="480"/>
        </w:pPr>
        <w:rPr>
          <w:rFonts w:ascii="標楷體" w:eastAsia="標楷體" w:hAnsi="標楷體"/>
        </w:rPr>
      </w:lvl>
    </w:lvlOverride>
  </w:num>
  <w:num w:numId="57">
    <w:abstractNumId w:val="69"/>
  </w:num>
  <w:num w:numId="58">
    <w:abstractNumId w:val="42"/>
  </w:num>
  <w:num w:numId="59">
    <w:abstractNumId w:val="62"/>
  </w:num>
  <w:num w:numId="60">
    <w:abstractNumId w:val="85"/>
  </w:num>
  <w:num w:numId="61">
    <w:abstractNumId w:val="20"/>
  </w:num>
  <w:num w:numId="62">
    <w:abstractNumId w:val="23"/>
  </w:num>
  <w:num w:numId="63">
    <w:abstractNumId w:val="87"/>
  </w:num>
  <w:num w:numId="64">
    <w:abstractNumId w:val="35"/>
  </w:num>
  <w:num w:numId="65">
    <w:abstractNumId w:val="119"/>
  </w:num>
  <w:num w:numId="66">
    <w:abstractNumId w:val="97"/>
  </w:num>
  <w:num w:numId="67">
    <w:abstractNumId w:val="22"/>
  </w:num>
  <w:num w:numId="68">
    <w:abstractNumId w:val="39"/>
  </w:num>
  <w:num w:numId="69">
    <w:abstractNumId w:val="67"/>
  </w:num>
  <w:num w:numId="70">
    <w:abstractNumId w:val="55"/>
  </w:num>
  <w:num w:numId="71">
    <w:abstractNumId w:val="74"/>
  </w:num>
  <w:num w:numId="72">
    <w:abstractNumId w:val="33"/>
  </w:num>
  <w:num w:numId="73">
    <w:abstractNumId w:val="65"/>
  </w:num>
  <w:num w:numId="74">
    <w:abstractNumId w:val="34"/>
  </w:num>
  <w:num w:numId="75">
    <w:abstractNumId w:val="110"/>
  </w:num>
  <w:num w:numId="76">
    <w:abstractNumId w:val="124"/>
  </w:num>
  <w:num w:numId="77">
    <w:abstractNumId w:val="106"/>
  </w:num>
  <w:num w:numId="78">
    <w:abstractNumId w:val="98"/>
  </w:num>
  <w:num w:numId="79">
    <w:abstractNumId w:val="95"/>
  </w:num>
  <w:num w:numId="80">
    <w:abstractNumId w:val="126"/>
  </w:num>
  <w:num w:numId="81">
    <w:abstractNumId w:val="79"/>
  </w:num>
  <w:num w:numId="82">
    <w:abstractNumId w:val="2"/>
  </w:num>
  <w:num w:numId="83">
    <w:abstractNumId w:val="104"/>
  </w:num>
  <w:num w:numId="84">
    <w:abstractNumId w:val="50"/>
  </w:num>
  <w:num w:numId="85">
    <w:abstractNumId w:val="88"/>
  </w:num>
  <w:num w:numId="86">
    <w:abstractNumId w:val="108"/>
  </w:num>
  <w:num w:numId="87">
    <w:abstractNumId w:val="83"/>
  </w:num>
  <w:num w:numId="88">
    <w:abstractNumId w:val="9"/>
  </w:num>
  <w:num w:numId="89">
    <w:abstractNumId w:val="38"/>
  </w:num>
  <w:num w:numId="90">
    <w:abstractNumId w:val="25"/>
  </w:num>
  <w:num w:numId="91">
    <w:abstractNumId w:val="89"/>
  </w:num>
  <w:num w:numId="92">
    <w:abstractNumId w:val="114"/>
  </w:num>
  <w:num w:numId="93">
    <w:abstractNumId w:val="123"/>
  </w:num>
  <w:num w:numId="94">
    <w:abstractNumId w:val="12"/>
  </w:num>
  <w:num w:numId="95">
    <w:abstractNumId w:val="121"/>
  </w:num>
  <w:num w:numId="96">
    <w:abstractNumId w:val="91"/>
  </w:num>
  <w:num w:numId="97">
    <w:abstractNumId w:val="103"/>
  </w:num>
  <w:num w:numId="98">
    <w:abstractNumId w:val="19"/>
  </w:num>
  <w:num w:numId="99">
    <w:abstractNumId w:val="101"/>
  </w:num>
  <w:num w:numId="100">
    <w:abstractNumId w:val="24"/>
  </w:num>
  <w:num w:numId="101">
    <w:abstractNumId w:val="68"/>
  </w:num>
  <w:num w:numId="102">
    <w:abstractNumId w:val="76"/>
  </w:num>
  <w:num w:numId="103">
    <w:abstractNumId w:val="6"/>
  </w:num>
  <w:num w:numId="104">
    <w:abstractNumId w:val="52"/>
  </w:num>
  <w:num w:numId="105">
    <w:abstractNumId w:val="7"/>
  </w:num>
  <w:num w:numId="106">
    <w:abstractNumId w:val="37"/>
  </w:num>
  <w:num w:numId="107">
    <w:abstractNumId w:val="93"/>
  </w:num>
  <w:num w:numId="108">
    <w:abstractNumId w:val="5"/>
  </w:num>
  <w:num w:numId="109">
    <w:abstractNumId w:val="45"/>
  </w:num>
  <w:num w:numId="110">
    <w:abstractNumId w:val="103"/>
    <w:lvlOverride w:ilvl="0">
      <w:startOverride w:val="1"/>
    </w:lvlOverride>
  </w:num>
  <w:num w:numId="111">
    <w:abstractNumId w:val="37"/>
    <w:lvlOverride w:ilvl="0">
      <w:startOverride w:val="1"/>
    </w:lvlOverride>
    <w:lvlOverride w:ilvl="0">
      <w:lvl w:ilvl="0">
        <w:start w:val="1"/>
        <w:numFmt w:val="decimal"/>
        <w:lvlText w:val="%1."/>
        <w:lvlJc w:val="left"/>
        <w:pPr>
          <w:ind w:left="1440" w:hanging="480"/>
        </w:pPr>
        <w:rPr>
          <w:rFonts w:ascii="標楷體" w:eastAsia="標楷體" w:hAnsi="標楷體"/>
          <w:sz w:val="28"/>
        </w:rPr>
      </w:lvl>
    </w:lvlOverride>
    <w:lvlOverride w:ilvl="0">
      <w:lvl w:ilvl="0">
        <w:start w:val="1"/>
        <w:numFmt w:val="decimal"/>
        <w:lvlText w:val="%1."/>
        <w:lvlJc w:val="left"/>
        <w:pPr>
          <w:ind w:left="1440" w:hanging="480"/>
        </w:pPr>
        <w:rPr>
          <w:rFonts w:ascii="標楷體" w:eastAsia="標楷體" w:hAnsi="標楷體"/>
          <w:sz w:val="28"/>
        </w:rPr>
      </w:lvl>
    </w:lvlOverride>
  </w:num>
  <w:num w:numId="112">
    <w:abstractNumId w:val="126"/>
    <w:lvlOverride w:ilvl="0">
      <w:startOverride w:val="1"/>
    </w:lvlOverride>
  </w:num>
  <w:num w:numId="113">
    <w:abstractNumId w:val="114"/>
    <w:lvlOverride w:ilvl="0">
      <w:startOverride w:val="1"/>
    </w:lvlOverride>
  </w:num>
  <w:num w:numId="114">
    <w:abstractNumId w:val="35"/>
    <w:lvlOverride w:ilvl="0">
      <w:startOverride w:val="1"/>
    </w:lvlOverride>
  </w:num>
  <w:num w:numId="115">
    <w:abstractNumId w:val="57"/>
  </w:num>
  <w:num w:numId="116">
    <w:abstractNumId w:val="4"/>
  </w:num>
  <w:num w:numId="117">
    <w:abstractNumId w:val="100"/>
  </w:num>
  <w:num w:numId="118">
    <w:abstractNumId w:val="104"/>
    <w:lvlOverride w:ilvl="0"/>
  </w:num>
  <w:num w:numId="119">
    <w:abstractNumId w:val="91"/>
    <w:lvlOverride w:ilvl="0">
      <w:startOverride w:val="1"/>
    </w:lvlOverride>
  </w:num>
  <w:num w:numId="120">
    <w:abstractNumId w:val="10"/>
  </w:num>
  <w:num w:numId="121">
    <w:abstractNumId w:val="16"/>
  </w:num>
  <w:num w:numId="122">
    <w:abstractNumId w:val="128"/>
  </w:num>
  <w:num w:numId="123">
    <w:abstractNumId w:val="82"/>
  </w:num>
  <w:num w:numId="124">
    <w:abstractNumId w:val="112"/>
  </w:num>
  <w:num w:numId="125">
    <w:abstractNumId w:val="63"/>
  </w:num>
  <w:num w:numId="126">
    <w:abstractNumId w:val="13"/>
  </w:num>
  <w:num w:numId="127">
    <w:abstractNumId w:val="14"/>
  </w:num>
  <w:num w:numId="128">
    <w:abstractNumId w:val="56"/>
  </w:num>
  <w:num w:numId="129">
    <w:abstractNumId w:val="73"/>
  </w:num>
  <w:num w:numId="130">
    <w:abstractNumId w:val="27"/>
  </w:num>
  <w:num w:numId="131">
    <w:abstractNumId w:val="1"/>
  </w:num>
  <w:num w:numId="132">
    <w:abstractNumId w:val="118"/>
  </w:num>
  <w:num w:numId="133">
    <w:abstractNumId w:val="129"/>
  </w:num>
  <w:num w:numId="134">
    <w:abstractNumId w:val="77"/>
  </w:num>
  <w:num w:numId="135">
    <w:abstractNumId w:val="80"/>
  </w:num>
  <w:num w:numId="136">
    <w:abstractNumId w:val="107"/>
  </w:num>
  <w:num w:numId="137">
    <w:abstractNumId w:val="125"/>
  </w:num>
  <w:num w:numId="138">
    <w:abstractNumId w:val="31"/>
  </w:num>
  <w:num w:numId="139">
    <w:abstractNumId w:val="92"/>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A17"/>
    <w:rsid w:val="00035837"/>
    <w:rsid w:val="000937E3"/>
    <w:rsid w:val="000A2F29"/>
    <w:rsid w:val="000D1605"/>
    <w:rsid w:val="000D3FD5"/>
    <w:rsid w:val="001742EC"/>
    <w:rsid w:val="002B52DE"/>
    <w:rsid w:val="002C28E5"/>
    <w:rsid w:val="003371EF"/>
    <w:rsid w:val="003526A8"/>
    <w:rsid w:val="00357540"/>
    <w:rsid w:val="00363792"/>
    <w:rsid w:val="003A7A17"/>
    <w:rsid w:val="003F36B4"/>
    <w:rsid w:val="003F7D22"/>
    <w:rsid w:val="00445100"/>
    <w:rsid w:val="00471233"/>
    <w:rsid w:val="00492C69"/>
    <w:rsid w:val="004D05BB"/>
    <w:rsid w:val="00526F85"/>
    <w:rsid w:val="00527A94"/>
    <w:rsid w:val="005508A4"/>
    <w:rsid w:val="00575812"/>
    <w:rsid w:val="0064739E"/>
    <w:rsid w:val="00686606"/>
    <w:rsid w:val="006C6C46"/>
    <w:rsid w:val="006D4437"/>
    <w:rsid w:val="006D6DE2"/>
    <w:rsid w:val="0071403A"/>
    <w:rsid w:val="007233FE"/>
    <w:rsid w:val="0074773C"/>
    <w:rsid w:val="007945DE"/>
    <w:rsid w:val="0091244A"/>
    <w:rsid w:val="009366BA"/>
    <w:rsid w:val="00A92804"/>
    <w:rsid w:val="00B079AF"/>
    <w:rsid w:val="00B3271C"/>
    <w:rsid w:val="00BC372F"/>
    <w:rsid w:val="00C871CA"/>
    <w:rsid w:val="00CC401C"/>
    <w:rsid w:val="00CC44FD"/>
    <w:rsid w:val="00D54EAA"/>
    <w:rsid w:val="00D90092"/>
    <w:rsid w:val="00ED25A1"/>
    <w:rsid w:val="00F53E53"/>
    <w:rsid w:val="00FA078B"/>
    <w:rsid w:val="00FF06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DB14DD2-54D6-498A-A633-CE92117FE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新細明體" w:hAnsi="Liberation Serif" w:cs="Lucida Sans"/>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autoSpaceDN w:val="0"/>
      <w:textAlignment w:val="baseline"/>
    </w:pPr>
    <w:rPr>
      <w:kern w:val="3"/>
      <w:sz w:val="24"/>
      <w:szCs w:val="24"/>
      <w:lang w:bidi="hi-IN"/>
    </w:rPr>
  </w:style>
  <w:style w:type="paragraph" w:styleId="3">
    <w:name w:val="heading 3"/>
    <w:next w:val="Standarduser"/>
    <w:pPr>
      <w:keepNext/>
      <w:widowControl w:val="0"/>
      <w:suppressAutoHyphens/>
      <w:autoSpaceDN w:val="0"/>
      <w:spacing w:line="720" w:lineRule="auto"/>
      <w:textAlignment w:val="baseline"/>
      <w:outlineLvl w:val="2"/>
    </w:pPr>
    <w:rPr>
      <w:rFonts w:ascii="Cambria" w:eastAsia="Cambria" w:hAnsi="Cambria" w:cs="Cambria"/>
      <w:b/>
      <w:bCs/>
      <w:kern w:val="3"/>
      <w:sz w:val="36"/>
      <w:szCs w:val="36"/>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val="0"/>
      <w:suppressAutoHyphens/>
      <w:autoSpaceDN w:val="0"/>
      <w:textAlignment w:val="baseline"/>
    </w:pPr>
    <w:rPr>
      <w:kern w:val="3"/>
      <w:sz w:val="24"/>
      <w:szCs w:val="24"/>
      <w:lang w:bidi="hi-IN"/>
    </w:rPr>
  </w:style>
  <w:style w:type="paragraph" w:customStyle="1" w:styleId="Heading">
    <w:name w:val="Heading"/>
    <w:basedOn w:val="Standarduser"/>
    <w:next w:val="Textbodyuser"/>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40" w:line="276" w:lineRule="auto"/>
    </w:pPr>
  </w:style>
  <w:style w:type="paragraph" w:styleId="a3">
    <w:name w:val="List"/>
    <w:basedOn w:val="Textbodyuser"/>
    <w:rPr>
      <w:rFonts w:cs="Lucida Sans"/>
    </w:rPr>
  </w:style>
  <w:style w:type="paragraph" w:styleId="a4">
    <w:name w:val="caption"/>
    <w:basedOn w:val="Standarduser"/>
    <w:pPr>
      <w:suppressLineNumbers/>
      <w:spacing w:before="120" w:after="120"/>
    </w:pPr>
    <w:rPr>
      <w:rFonts w:cs="Lucida Sans"/>
      <w:i/>
      <w:iCs/>
      <w:szCs w:val="24"/>
    </w:rPr>
  </w:style>
  <w:style w:type="paragraph" w:customStyle="1" w:styleId="Index">
    <w:name w:val="Index"/>
    <w:basedOn w:val="Standarduser"/>
    <w:pPr>
      <w:suppressLineNumbers/>
    </w:pPr>
    <w:rPr>
      <w:rFonts w:cs="Lucida Sans"/>
    </w:rPr>
  </w:style>
  <w:style w:type="paragraph" w:customStyle="1" w:styleId="Standarduser">
    <w:name w:val="Standard (user)"/>
    <w:pPr>
      <w:widowControl w:val="0"/>
      <w:suppressAutoHyphens/>
      <w:autoSpaceDN w:val="0"/>
      <w:textAlignment w:val="baseline"/>
    </w:pPr>
    <w:rPr>
      <w:rFonts w:ascii="Calibri" w:eastAsia="新細明體, PMingLiU" w:hAnsi="Calibri" w:cs="Times New Roman"/>
      <w:kern w:val="3"/>
      <w:sz w:val="24"/>
      <w:szCs w:val="22"/>
    </w:rPr>
  </w:style>
  <w:style w:type="paragraph" w:customStyle="1" w:styleId="Textbodyuser">
    <w:name w:val="Text body (user)"/>
    <w:basedOn w:val="Standarduser"/>
    <w:pPr>
      <w:ind w:left="1896"/>
    </w:pPr>
    <w:rPr>
      <w:rFonts w:ascii="Noto Sans Mono CJK JP Regular" w:eastAsia="Noto Sans Mono CJK JP Regular" w:hAnsi="Noto Sans Mono CJK JP Regular" w:cs="Noto Sans Mono CJK JP Regular"/>
      <w:kern w:val="0"/>
      <w:sz w:val="26"/>
      <w:szCs w:val="26"/>
      <w:lang w:val="zh-TW" w:bidi="zh-TW"/>
    </w:rPr>
  </w:style>
  <w:style w:type="paragraph" w:styleId="a5">
    <w:name w:val="header"/>
    <w:basedOn w:val="Standarduser"/>
    <w:pPr>
      <w:snapToGrid w:val="0"/>
    </w:pPr>
    <w:rPr>
      <w:sz w:val="20"/>
      <w:szCs w:val="20"/>
    </w:rPr>
  </w:style>
  <w:style w:type="paragraph" w:styleId="a6">
    <w:name w:val="footer"/>
    <w:basedOn w:val="Standarduser"/>
    <w:pPr>
      <w:snapToGrid w:val="0"/>
    </w:pPr>
    <w:rPr>
      <w:sz w:val="20"/>
      <w:szCs w:val="20"/>
    </w:rPr>
  </w:style>
  <w:style w:type="paragraph" w:styleId="a7">
    <w:name w:val="List Paragraph"/>
    <w:basedOn w:val="Standarduser"/>
    <w:pPr>
      <w:ind w:left="480"/>
    </w:pPr>
  </w:style>
  <w:style w:type="paragraph" w:customStyle="1" w:styleId="1">
    <w:name w:val="格文1"/>
    <w:pPr>
      <w:widowControl w:val="0"/>
      <w:suppressAutoHyphens/>
      <w:autoSpaceDN w:val="0"/>
      <w:spacing w:line="360" w:lineRule="atLeast"/>
      <w:textAlignment w:val="baseline"/>
    </w:pPr>
    <w:rPr>
      <w:rFonts w:ascii="Times New Roman" w:eastAsia="標楷體" w:hAnsi="Times New Roman" w:cs="Times New Roman"/>
      <w:kern w:val="3"/>
    </w:rPr>
  </w:style>
  <w:style w:type="paragraph" w:styleId="a8">
    <w:name w:val="Balloon Text"/>
    <w:basedOn w:val="Standarduser"/>
    <w:rPr>
      <w:rFonts w:ascii="Cambria" w:eastAsia="Cambria" w:hAnsi="Cambria" w:cs="Cambria"/>
      <w:sz w:val="18"/>
      <w:szCs w:val="18"/>
    </w:rPr>
  </w:style>
  <w:style w:type="paragraph" w:customStyle="1" w:styleId="10">
    <w:name w:val="清單段落1"/>
    <w:basedOn w:val="Standarduser"/>
    <w:pPr>
      <w:ind w:left="480"/>
    </w:pPr>
  </w:style>
  <w:style w:type="paragraph" w:customStyle="1" w:styleId="a9">
    <w:name w:val="格文"/>
    <w:pPr>
      <w:widowControl w:val="0"/>
      <w:suppressAutoHyphens/>
      <w:autoSpaceDN w:val="0"/>
      <w:spacing w:line="360" w:lineRule="atLeast"/>
      <w:textAlignment w:val="baseline"/>
    </w:pPr>
    <w:rPr>
      <w:rFonts w:ascii="Times New Roman" w:eastAsia="標楷體" w:hAnsi="Times New Roman" w:cs="Times New Roman"/>
      <w:kern w:val="3"/>
    </w:rPr>
  </w:style>
  <w:style w:type="paragraph" w:styleId="aa">
    <w:name w:val="Note Heading"/>
    <w:basedOn w:val="Standarduser"/>
    <w:next w:val="Standarduser"/>
    <w:pPr>
      <w:spacing w:line="360" w:lineRule="atLeast"/>
      <w:jc w:val="center"/>
    </w:pPr>
    <w:rPr>
      <w:rFonts w:ascii="Times New Roman" w:eastAsia="細明體, MingLiU" w:hAnsi="Times New Roman"/>
      <w:kern w:val="0"/>
      <w:szCs w:val="20"/>
    </w:rPr>
  </w:style>
  <w:style w:type="paragraph" w:customStyle="1" w:styleId="ab">
    <w:name w:val="中標"/>
    <w:basedOn w:val="Standarduser"/>
    <w:pPr>
      <w:spacing w:line="360" w:lineRule="auto"/>
      <w:jc w:val="center"/>
    </w:pPr>
    <w:rPr>
      <w:rFonts w:ascii="Times New Roman" w:eastAsia="華康中楷體, 細明體" w:hAnsi="Times New Roman"/>
      <w:spacing w:val="4"/>
      <w:kern w:val="0"/>
      <w:sz w:val="28"/>
      <w:szCs w:val="20"/>
    </w:rPr>
  </w:style>
  <w:style w:type="paragraph" w:customStyle="1" w:styleId="ac">
    <w:name w:val="表格文字"/>
    <w:basedOn w:val="Standarduser"/>
    <w:pPr>
      <w:spacing w:line="320" w:lineRule="exact"/>
    </w:pPr>
    <w:rPr>
      <w:rFonts w:ascii="Times New Roman" w:eastAsia="細明體, MingLiU" w:hAnsi="Times New Roman"/>
      <w:kern w:val="0"/>
      <w:sz w:val="22"/>
      <w:szCs w:val="20"/>
    </w:rPr>
  </w:style>
  <w:style w:type="paragraph" w:customStyle="1" w:styleId="Default">
    <w:name w:val="Default"/>
    <w:pPr>
      <w:widowControl w:val="0"/>
      <w:suppressAutoHyphens/>
      <w:autoSpaceDN w:val="0"/>
      <w:textAlignment w:val="baseline"/>
    </w:pPr>
    <w:rPr>
      <w:rFonts w:ascii="標楷體" w:eastAsia="標楷體" w:hAnsi="標楷體" w:cs="標楷體"/>
      <w:color w:val="000000"/>
      <w:kern w:val="3"/>
      <w:sz w:val="24"/>
      <w:szCs w:val="24"/>
    </w:rPr>
  </w:style>
  <w:style w:type="paragraph" w:styleId="ad">
    <w:name w:val="annotation text"/>
    <w:basedOn w:val="Standarduser"/>
  </w:style>
  <w:style w:type="paragraph" w:styleId="ae">
    <w:name w:val="annotation subject"/>
    <w:basedOn w:val="ad"/>
    <w:next w:val="ad"/>
    <w:rPr>
      <w:b/>
      <w:bCs/>
    </w:rPr>
  </w:style>
  <w:style w:type="paragraph" w:customStyle="1" w:styleId="Framecontents">
    <w:name w:val="Frame contents"/>
    <w:basedOn w:val="Standarduser"/>
  </w:style>
  <w:style w:type="paragraph" w:customStyle="1" w:styleId="TableContents">
    <w:name w:val="Table Contents"/>
    <w:basedOn w:val="Standarduser"/>
    <w:pPr>
      <w:suppressLineNumbers/>
    </w:pPr>
  </w:style>
  <w:style w:type="paragraph" w:customStyle="1" w:styleId="TableHeading">
    <w:name w:val="Table Heading"/>
    <w:basedOn w:val="TableContents"/>
    <w:pPr>
      <w:jc w:val="center"/>
    </w:pPr>
    <w:rPr>
      <w:b/>
      <w:bCs/>
    </w:rPr>
  </w:style>
  <w:style w:type="paragraph" w:styleId="af">
    <w:name w:val="Revision"/>
    <w:pPr>
      <w:suppressAutoHyphens/>
      <w:autoSpaceDN w:val="0"/>
    </w:pPr>
    <w:rPr>
      <w:rFonts w:cs="Mangal"/>
      <w:kern w:val="3"/>
      <w:sz w:val="24"/>
      <w:szCs w:val="21"/>
      <w:lang w:bidi="hi-IN"/>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eastAsia="標楷體"/>
      <w:sz w:val="28"/>
      <w:szCs w:val="28"/>
      <w:lang w:val="en-US"/>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sz w:val="28"/>
      <w:szCs w:val="28"/>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8"/>
      <w:szCs w:val="28"/>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標楷體"/>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sz w:val="28"/>
      <w:szCs w:val="28"/>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color w:val="000000"/>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Wingdings" w:eastAsia="Wingdings" w:hAnsi="Wingdings" w:cs="Wingdings"/>
      <w:color w:val="808080"/>
      <w:sz w:val="24"/>
    </w:rPr>
  </w:style>
  <w:style w:type="character" w:customStyle="1" w:styleId="WW8Num38z1">
    <w:name w:val="WW8Num38z1"/>
    <w:rPr>
      <w:rFonts w:ascii="Wingdings" w:eastAsia="Wingdings" w:hAnsi="Wingdings" w:cs="Wingdings"/>
    </w:rPr>
  </w:style>
  <w:style w:type="character" w:customStyle="1" w:styleId="WW8Num39z0">
    <w:name w:val="WW8Num39z0"/>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cs="標楷體"/>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af0">
    <w:name w:val="頁首 字元"/>
    <w:rPr>
      <w:sz w:val="20"/>
      <w:szCs w:val="20"/>
    </w:rPr>
  </w:style>
  <w:style w:type="character" w:customStyle="1" w:styleId="af1">
    <w:name w:val="頁尾 字元"/>
    <w:rPr>
      <w:sz w:val="20"/>
      <w:szCs w:val="20"/>
    </w:rPr>
  </w:style>
  <w:style w:type="character" w:customStyle="1" w:styleId="30">
    <w:name w:val="標題 3 字元"/>
    <w:rPr>
      <w:rFonts w:ascii="Cambria" w:eastAsia="新細明體, PMingLiU" w:hAnsi="Cambria" w:cs="Times New Roman"/>
      <w:b/>
      <w:bCs/>
      <w:kern w:val="3"/>
      <w:sz w:val="36"/>
      <w:szCs w:val="36"/>
    </w:rPr>
  </w:style>
  <w:style w:type="character" w:customStyle="1" w:styleId="af2">
    <w:name w:val="註解方塊文字 字元"/>
    <w:rPr>
      <w:rFonts w:ascii="Cambria" w:eastAsia="新細明體, PMingLiU" w:hAnsi="Cambria" w:cs="Times New Roman"/>
      <w:sz w:val="18"/>
      <w:szCs w:val="18"/>
    </w:rPr>
  </w:style>
  <w:style w:type="character" w:customStyle="1" w:styleId="af3">
    <w:name w:val="註釋標題 字元"/>
    <w:rPr>
      <w:rFonts w:ascii="Times New Roman" w:eastAsia="細明體, MingLiU" w:hAnsi="Times New Roman" w:cs="Times New Roman"/>
      <w:kern w:val="0"/>
      <w:szCs w:val="20"/>
    </w:rPr>
  </w:style>
  <w:style w:type="character" w:customStyle="1" w:styleId="af4">
    <w:name w:val="本文 字元"/>
    <w:rPr>
      <w:rFonts w:ascii="Noto Sans Mono CJK JP Regular" w:eastAsia="Noto Sans Mono CJK JP Regular" w:hAnsi="Noto Sans Mono CJK JP Regular" w:cs="Noto Sans Mono CJK JP Regular"/>
      <w:kern w:val="0"/>
      <w:sz w:val="26"/>
      <w:szCs w:val="26"/>
      <w:lang w:val="zh-TW" w:bidi="zh-TW"/>
    </w:rPr>
  </w:style>
  <w:style w:type="character" w:styleId="af5">
    <w:name w:val="annotation reference"/>
    <w:rPr>
      <w:sz w:val="18"/>
      <w:szCs w:val="18"/>
    </w:rPr>
  </w:style>
  <w:style w:type="character" w:customStyle="1" w:styleId="af6">
    <w:name w:val="註解文字 字元"/>
    <w:rPr>
      <w:rFonts w:ascii="Calibri" w:eastAsia="新細明體, PMingLiU" w:hAnsi="Calibri" w:cs="Times New Roman"/>
    </w:rPr>
  </w:style>
  <w:style w:type="character" w:customStyle="1" w:styleId="af7">
    <w:name w:val="註解主旨 字元"/>
    <w:rPr>
      <w:rFonts w:ascii="Calibri" w:eastAsia="新細明體, PMingLiU" w:hAnsi="Calibri" w:cs="Times New Roman"/>
      <w:b/>
      <w:bCs/>
    </w:rPr>
  </w:style>
  <w:style w:type="character" w:customStyle="1" w:styleId="NumberingSymbols">
    <w:name w:val="Numbering Symbols"/>
  </w:style>
  <w:style w:type="character" w:customStyle="1" w:styleId="ListLabel1">
    <w:name w:val="ListLabel 1"/>
    <w:rPr>
      <w:rFonts w:eastAsia="標楷體"/>
      <w:sz w:val="28"/>
      <w:szCs w:val="28"/>
      <w:lang w:val="en-US"/>
    </w:rPr>
  </w:style>
  <w:style w:type="character" w:customStyle="1" w:styleId="ListLabel2">
    <w:name w:val="ListLabel 2"/>
    <w:rPr>
      <w:rFonts w:ascii="標楷體" w:eastAsia="標楷體" w:hAnsi="標楷體" w:cs="標楷體"/>
      <w:sz w:val="28"/>
      <w:szCs w:val="28"/>
    </w:rPr>
  </w:style>
  <w:style w:type="character" w:customStyle="1" w:styleId="ListLabel3">
    <w:name w:val="ListLabel 3"/>
    <w:rPr>
      <w:rFonts w:ascii="標楷體" w:eastAsia="標楷體" w:hAnsi="標楷體" w:cs="標楷體"/>
      <w:sz w:val="28"/>
      <w:szCs w:val="28"/>
    </w:rPr>
  </w:style>
  <w:style w:type="character" w:customStyle="1" w:styleId="ListLabel4">
    <w:name w:val="ListLabel 4"/>
    <w:rPr>
      <w:rFonts w:ascii="標楷體" w:eastAsia="標楷體" w:hAnsi="標楷體" w:cs="標楷體"/>
    </w:rPr>
  </w:style>
  <w:style w:type="character" w:customStyle="1" w:styleId="ListLabel5">
    <w:name w:val="ListLabel 5"/>
    <w:rPr>
      <w:rFonts w:ascii="標楷體" w:eastAsia="標楷體" w:hAnsi="標楷體" w:cs="標楷體"/>
      <w:sz w:val="28"/>
      <w:szCs w:val="28"/>
    </w:rPr>
  </w:style>
  <w:style w:type="character" w:customStyle="1" w:styleId="ListLabel6">
    <w:name w:val="ListLabel 6"/>
    <w:rPr>
      <w:rFonts w:ascii="標楷體" w:eastAsia="標楷體" w:hAnsi="標楷體" w:cs="標楷體"/>
      <w:color w:val="000000"/>
      <w:sz w:val="28"/>
    </w:rPr>
  </w:style>
  <w:style w:type="character" w:customStyle="1" w:styleId="ListLabel7">
    <w:name w:val="ListLabel 7"/>
    <w:rPr>
      <w:rFonts w:ascii="標楷體" w:eastAsia="標楷體" w:hAnsi="標楷體" w:cs="Wingdings"/>
      <w:color w:val="808080"/>
      <w:sz w:val="24"/>
    </w:rPr>
  </w:style>
  <w:style w:type="character" w:customStyle="1" w:styleId="ListLabel8">
    <w:name w:val="ListLabel 8"/>
    <w:rPr>
      <w:rFonts w:cs="Wingdings"/>
    </w:rPr>
  </w:style>
  <w:style w:type="character" w:customStyle="1" w:styleId="ListLabel9">
    <w:name w:val="ListLabel 9"/>
    <w:rPr>
      <w:rFonts w:cs="Wingdings"/>
    </w:rPr>
  </w:style>
  <w:style w:type="character" w:customStyle="1" w:styleId="ListLabel10">
    <w:name w:val="ListLabel 10"/>
    <w:rPr>
      <w:rFonts w:cs="Wingdings"/>
    </w:rPr>
  </w:style>
  <w:style w:type="character" w:customStyle="1" w:styleId="ListLabel11">
    <w:name w:val="ListLabel 11"/>
    <w:rPr>
      <w:rFonts w:cs="Wingdings"/>
    </w:rPr>
  </w:style>
  <w:style w:type="character" w:customStyle="1" w:styleId="ListLabel12">
    <w:name w:val="ListLabel 12"/>
    <w:rPr>
      <w:rFonts w:cs="Wingdings"/>
    </w:rPr>
  </w:style>
  <w:style w:type="character" w:customStyle="1" w:styleId="ListLabel13">
    <w:name w:val="ListLabel 13"/>
    <w:rPr>
      <w:rFonts w:cs="Wingdings"/>
    </w:rPr>
  </w:style>
  <w:style w:type="character" w:customStyle="1" w:styleId="ListLabel14">
    <w:name w:val="ListLabel 14"/>
    <w:rPr>
      <w:rFonts w:cs="Wingdings"/>
    </w:rPr>
  </w:style>
  <w:style w:type="character" w:customStyle="1" w:styleId="ListLabel15">
    <w:name w:val="ListLabel 15"/>
    <w:rPr>
      <w:rFonts w:cs="Wingdings"/>
    </w:rPr>
  </w:style>
  <w:style w:type="character" w:customStyle="1" w:styleId="ListLabel16">
    <w:name w:val="ListLabel 16"/>
    <w:rPr>
      <w:rFonts w:ascii="標楷體" w:eastAsia="標楷體" w:hAnsi="標楷體" w:cs="標楷體"/>
    </w:rPr>
  </w:style>
  <w:style w:type="character" w:customStyle="1" w:styleId="ListLabel17">
    <w:name w:val="ListLabel 17"/>
    <w:rPr>
      <w:rFonts w:ascii="標楷體" w:eastAsia="標楷體" w:hAnsi="標楷體" w:cs="標楷體"/>
      <w:sz w:val="28"/>
      <w:szCs w:val="28"/>
    </w:rPr>
  </w:style>
  <w:style w:type="character" w:customStyle="1" w:styleId="ListLabel18">
    <w:name w:val="ListLabel 18"/>
    <w:rPr>
      <w:rFonts w:ascii="標楷體" w:eastAsia="標楷體" w:hAnsi="標楷體" w:cs="標楷體"/>
      <w:sz w:val="28"/>
      <w:szCs w:val="28"/>
    </w:rPr>
  </w:style>
  <w:style w:type="character" w:customStyle="1" w:styleId="ListLabel19">
    <w:name w:val="ListLabel 19"/>
    <w:rPr>
      <w:rFonts w:ascii="標楷體" w:eastAsia="標楷體" w:hAnsi="標楷體" w:cs="標楷體"/>
      <w:sz w:val="28"/>
      <w:szCs w:val="28"/>
    </w:rPr>
  </w:style>
  <w:style w:type="character" w:customStyle="1" w:styleId="ListLabel20">
    <w:name w:val="ListLabel 20"/>
    <w:rPr>
      <w:rFonts w:ascii="標楷體" w:eastAsia="標楷體" w:hAnsi="標楷體" w:cs="標楷體"/>
      <w:sz w:val="28"/>
    </w:rPr>
  </w:style>
  <w:style w:type="character" w:customStyle="1" w:styleId="ListLabel21">
    <w:name w:val="ListLabel 21"/>
    <w:rPr>
      <w:rFonts w:eastAsia="標楷體"/>
      <w:sz w:val="28"/>
    </w:rPr>
  </w:style>
  <w:style w:type="character" w:customStyle="1" w:styleId="ListLabel22">
    <w:name w:val="ListLabel 22"/>
    <w:rPr>
      <w:rFonts w:eastAsia="標楷體"/>
      <w:sz w:val="28"/>
    </w:rPr>
  </w:style>
  <w:style w:type="character" w:customStyle="1" w:styleId="ListLabel23">
    <w:name w:val="ListLabel 23"/>
    <w:rPr>
      <w:rFonts w:eastAsia="標楷體"/>
      <w:sz w:val="28"/>
    </w:rPr>
  </w:style>
  <w:style w:type="character" w:customStyle="1" w:styleId="ListLabel24">
    <w:name w:val="ListLabel 24"/>
    <w:rPr>
      <w:rFonts w:eastAsia="標楷體"/>
      <w:sz w:val="28"/>
    </w:rPr>
  </w:style>
  <w:style w:type="numbering" w:customStyle="1" w:styleId="NoList">
    <w:name w:val="No List"/>
    <w:basedOn w:val="a2"/>
    <w:pPr>
      <w:numPr>
        <w:numId w:val="1"/>
      </w:numPr>
    </w:pPr>
  </w:style>
  <w:style w:type="numbering" w:customStyle="1" w:styleId="WW8Num1">
    <w:name w:val="WW8Num1"/>
    <w:basedOn w:val="a2"/>
    <w:pPr>
      <w:numPr>
        <w:numId w:val="2"/>
      </w:numPr>
    </w:pPr>
  </w:style>
  <w:style w:type="numbering" w:customStyle="1" w:styleId="WW8Num2">
    <w:name w:val="WW8Num2"/>
    <w:basedOn w:val="a2"/>
    <w:pPr>
      <w:numPr>
        <w:numId w:val="3"/>
      </w:numPr>
    </w:pPr>
  </w:style>
  <w:style w:type="numbering" w:customStyle="1" w:styleId="WW8Num3">
    <w:name w:val="WW8Num3"/>
    <w:basedOn w:val="a2"/>
    <w:pPr>
      <w:numPr>
        <w:numId w:val="4"/>
      </w:numPr>
    </w:pPr>
  </w:style>
  <w:style w:type="numbering" w:customStyle="1" w:styleId="WW8Num4">
    <w:name w:val="WW8Num4"/>
    <w:basedOn w:val="a2"/>
    <w:pPr>
      <w:numPr>
        <w:numId w:val="5"/>
      </w:numPr>
    </w:pPr>
  </w:style>
  <w:style w:type="numbering" w:customStyle="1" w:styleId="WW8Num5">
    <w:name w:val="WW8Num5"/>
    <w:basedOn w:val="a2"/>
    <w:pPr>
      <w:numPr>
        <w:numId w:val="6"/>
      </w:numPr>
    </w:pPr>
  </w:style>
  <w:style w:type="numbering" w:customStyle="1" w:styleId="WW8Num6">
    <w:name w:val="WW8Num6"/>
    <w:basedOn w:val="a2"/>
    <w:pPr>
      <w:numPr>
        <w:numId w:val="7"/>
      </w:numPr>
    </w:pPr>
  </w:style>
  <w:style w:type="numbering" w:customStyle="1" w:styleId="WW8Num7">
    <w:name w:val="WW8Num7"/>
    <w:basedOn w:val="a2"/>
    <w:pPr>
      <w:numPr>
        <w:numId w:val="8"/>
      </w:numPr>
    </w:pPr>
  </w:style>
  <w:style w:type="numbering" w:customStyle="1" w:styleId="WW8Num8">
    <w:name w:val="WW8Num8"/>
    <w:basedOn w:val="a2"/>
    <w:pPr>
      <w:numPr>
        <w:numId w:val="9"/>
      </w:numPr>
    </w:pPr>
  </w:style>
  <w:style w:type="numbering" w:customStyle="1" w:styleId="WW8Num9">
    <w:name w:val="WW8Num9"/>
    <w:basedOn w:val="a2"/>
    <w:pPr>
      <w:numPr>
        <w:numId w:val="10"/>
      </w:numPr>
    </w:pPr>
  </w:style>
  <w:style w:type="numbering" w:customStyle="1" w:styleId="WW8Num10">
    <w:name w:val="WW8Num10"/>
    <w:basedOn w:val="a2"/>
    <w:pPr>
      <w:numPr>
        <w:numId w:val="11"/>
      </w:numPr>
    </w:pPr>
  </w:style>
  <w:style w:type="numbering" w:customStyle="1" w:styleId="WW8Num11">
    <w:name w:val="WW8Num11"/>
    <w:basedOn w:val="a2"/>
    <w:pPr>
      <w:numPr>
        <w:numId w:val="12"/>
      </w:numPr>
    </w:pPr>
  </w:style>
  <w:style w:type="numbering" w:customStyle="1" w:styleId="WW8Num12">
    <w:name w:val="WW8Num12"/>
    <w:basedOn w:val="a2"/>
    <w:pPr>
      <w:numPr>
        <w:numId w:val="13"/>
      </w:numPr>
    </w:pPr>
  </w:style>
  <w:style w:type="numbering" w:customStyle="1" w:styleId="WW8Num13">
    <w:name w:val="WW8Num13"/>
    <w:basedOn w:val="a2"/>
    <w:pPr>
      <w:numPr>
        <w:numId w:val="14"/>
      </w:numPr>
    </w:pPr>
  </w:style>
  <w:style w:type="numbering" w:customStyle="1" w:styleId="WW8Num14">
    <w:name w:val="WW8Num14"/>
    <w:basedOn w:val="a2"/>
    <w:pPr>
      <w:numPr>
        <w:numId w:val="15"/>
      </w:numPr>
    </w:pPr>
  </w:style>
  <w:style w:type="numbering" w:customStyle="1" w:styleId="WW8Num15">
    <w:name w:val="WW8Num15"/>
    <w:basedOn w:val="a2"/>
    <w:pPr>
      <w:numPr>
        <w:numId w:val="16"/>
      </w:numPr>
    </w:pPr>
  </w:style>
  <w:style w:type="numbering" w:customStyle="1" w:styleId="WW8Num16">
    <w:name w:val="WW8Num16"/>
    <w:basedOn w:val="a2"/>
    <w:pPr>
      <w:numPr>
        <w:numId w:val="17"/>
      </w:numPr>
    </w:pPr>
  </w:style>
  <w:style w:type="numbering" w:customStyle="1" w:styleId="WW8Num17">
    <w:name w:val="WW8Num17"/>
    <w:basedOn w:val="a2"/>
    <w:pPr>
      <w:numPr>
        <w:numId w:val="18"/>
      </w:numPr>
    </w:pPr>
  </w:style>
  <w:style w:type="numbering" w:customStyle="1" w:styleId="WW8Num18">
    <w:name w:val="WW8Num18"/>
    <w:basedOn w:val="a2"/>
    <w:pPr>
      <w:numPr>
        <w:numId w:val="19"/>
      </w:numPr>
    </w:pPr>
  </w:style>
  <w:style w:type="numbering" w:customStyle="1" w:styleId="WW8Num19">
    <w:name w:val="WW8Num19"/>
    <w:basedOn w:val="a2"/>
    <w:pPr>
      <w:numPr>
        <w:numId w:val="20"/>
      </w:numPr>
    </w:pPr>
  </w:style>
  <w:style w:type="numbering" w:customStyle="1" w:styleId="WW8Num20">
    <w:name w:val="WW8Num20"/>
    <w:basedOn w:val="a2"/>
    <w:pPr>
      <w:numPr>
        <w:numId w:val="21"/>
      </w:numPr>
    </w:pPr>
  </w:style>
  <w:style w:type="numbering" w:customStyle="1" w:styleId="WW8Num21">
    <w:name w:val="WW8Num21"/>
    <w:basedOn w:val="a2"/>
    <w:pPr>
      <w:numPr>
        <w:numId w:val="22"/>
      </w:numPr>
    </w:pPr>
  </w:style>
  <w:style w:type="numbering" w:customStyle="1" w:styleId="WW8Num22">
    <w:name w:val="WW8Num22"/>
    <w:basedOn w:val="a2"/>
    <w:pPr>
      <w:numPr>
        <w:numId w:val="23"/>
      </w:numPr>
    </w:pPr>
  </w:style>
  <w:style w:type="numbering" w:customStyle="1" w:styleId="WW8Num23">
    <w:name w:val="WW8Num23"/>
    <w:basedOn w:val="a2"/>
    <w:pPr>
      <w:numPr>
        <w:numId w:val="24"/>
      </w:numPr>
    </w:pPr>
  </w:style>
  <w:style w:type="numbering" w:customStyle="1" w:styleId="WW8Num24">
    <w:name w:val="WW8Num24"/>
    <w:basedOn w:val="a2"/>
    <w:pPr>
      <w:numPr>
        <w:numId w:val="25"/>
      </w:numPr>
    </w:pPr>
  </w:style>
  <w:style w:type="numbering" w:customStyle="1" w:styleId="WW8Num25">
    <w:name w:val="WW8Num25"/>
    <w:basedOn w:val="a2"/>
    <w:pPr>
      <w:numPr>
        <w:numId w:val="26"/>
      </w:numPr>
    </w:pPr>
  </w:style>
  <w:style w:type="numbering" w:customStyle="1" w:styleId="WW8Num26">
    <w:name w:val="WW8Num26"/>
    <w:basedOn w:val="a2"/>
    <w:pPr>
      <w:numPr>
        <w:numId w:val="27"/>
      </w:numPr>
    </w:pPr>
  </w:style>
  <w:style w:type="numbering" w:customStyle="1" w:styleId="WW8Num27">
    <w:name w:val="WW8Num27"/>
    <w:basedOn w:val="a2"/>
    <w:pPr>
      <w:numPr>
        <w:numId w:val="28"/>
      </w:numPr>
    </w:pPr>
  </w:style>
  <w:style w:type="numbering" w:customStyle="1" w:styleId="WW8Num28">
    <w:name w:val="WW8Num28"/>
    <w:basedOn w:val="a2"/>
    <w:pPr>
      <w:numPr>
        <w:numId w:val="29"/>
      </w:numPr>
    </w:pPr>
  </w:style>
  <w:style w:type="numbering" w:customStyle="1" w:styleId="WW8Num29">
    <w:name w:val="WW8Num29"/>
    <w:basedOn w:val="a2"/>
    <w:pPr>
      <w:numPr>
        <w:numId w:val="30"/>
      </w:numPr>
    </w:pPr>
  </w:style>
  <w:style w:type="numbering" w:customStyle="1" w:styleId="WW8Num30">
    <w:name w:val="WW8Num30"/>
    <w:basedOn w:val="a2"/>
    <w:pPr>
      <w:numPr>
        <w:numId w:val="31"/>
      </w:numPr>
    </w:pPr>
  </w:style>
  <w:style w:type="numbering" w:customStyle="1" w:styleId="WW8Num31">
    <w:name w:val="WW8Num31"/>
    <w:basedOn w:val="a2"/>
    <w:pPr>
      <w:numPr>
        <w:numId w:val="32"/>
      </w:numPr>
    </w:pPr>
  </w:style>
  <w:style w:type="numbering" w:customStyle="1" w:styleId="WW8Num32">
    <w:name w:val="WW8Num32"/>
    <w:basedOn w:val="a2"/>
    <w:pPr>
      <w:numPr>
        <w:numId w:val="33"/>
      </w:numPr>
    </w:pPr>
  </w:style>
  <w:style w:type="numbering" w:customStyle="1" w:styleId="WW8Num33">
    <w:name w:val="WW8Num33"/>
    <w:basedOn w:val="a2"/>
    <w:pPr>
      <w:numPr>
        <w:numId w:val="34"/>
      </w:numPr>
    </w:pPr>
  </w:style>
  <w:style w:type="numbering" w:customStyle="1" w:styleId="WW8Num34">
    <w:name w:val="WW8Num34"/>
    <w:basedOn w:val="a2"/>
    <w:pPr>
      <w:numPr>
        <w:numId w:val="35"/>
      </w:numPr>
    </w:pPr>
  </w:style>
  <w:style w:type="numbering" w:customStyle="1" w:styleId="WW8Num35">
    <w:name w:val="WW8Num35"/>
    <w:basedOn w:val="a2"/>
    <w:pPr>
      <w:numPr>
        <w:numId w:val="36"/>
      </w:numPr>
    </w:pPr>
  </w:style>
  <w:style w:type="numbering" w:customStyle="1" w:styleId="WW8Num36">
    <w:name w:val="WW8Num36"/>
    <w:basedOn w:val="a2"/>
    <w:pPr>
      <w:numPr>
        <w:numId w:val="37"/>
      </w:numPr>
    </w:pPr>
  </w:style>
  <w:style w:type="numbering" w:customStyle="1" w:styleId="WW8Num37">
    <w:name w:val="WW8Num37"/>
    <w:basedOn w:val="a2"/>
    <w:pPr>
      <w:numPr>
        <w:numId w:val="38"/>
      </w:numPr>
    </w:pPr>
  </w:style>
  <w:style w:type="numbering" w:customStyle="1" w:styleId="WW8Num38">
    <w:name w:val="WW8Num38"/>
    <w:basedOn w:val="a2"/>
    <w:pPr>
      <w:numPr>
        <w:numId w:val="39"/>
      </w:numPr>
    </w:pPr>
  </w:style>
  <w:style w:type="numbering" w:customStyle="1" w:styleId="WW8Num39">
    <w:name w:val="WW8Num39"/>
    <w:basedOn w:val="a2"/>
    <w:pPr>
      <w:numPr>
        <w:numId w:val="40"/>
      </w:numPr>
    </w:pPr>
  </w:style>
  <w:style w:type="numbering" w:customStyle="1" w:styleId="WW8Num40">
    <w:name w:val="WW8Num40"/>
    <w:basedOn w:val="a2"/>
    <w:pPr>
      <w:numPr>
        <w:numId w:val="41"/>
      </w:numPr>
    </w:pPr>
  </w:style>
  <w:style w:type="numbering" w:customStyle="1" w:styleId="WW8Num41">
    <w:name w:val="WW8Num41"/>
    <w:basedOn w:val="a2"/>
    <w:pPr>
      <w:numPr>
        <w:numId w:val="42"/>
      </w:numPr>
    </w:pPr>
  </w:style>
  <w:style w:type="numbering" w:customStyle="1" w:styleId="WW8Num42">
    <w:name w:val="WW8Num42"/>
    <w:basedOn w:val="a2"/>
    <w:pPr>
      <w:numPr>
        <w:numId w:val="43"/>
      </w:numPr>
    </w:pPr>
  </w:style>
  <w:style w:type="numbering" w:customStyle="1" w:styleId="WW8Num43">
    <w:name w:val="WW8Num43"/>
    <w:basedOn w:val="a2"/>
    <w:pPr>
      <w:numPr>
        <w:numId w:val="44"/>
      </w:numPr>
    </w:pPr>
  </w:style>
  <w:style w:type="numbering" w:customStyle="1" w:styleId="WW8Num44">
    <w:name w:val="WW8Num44"/>
    <w:basedOn w:val="a2"/>
    <w:pPr>
      <w:numPr>
        <w:numId w:val="45"/>
      </w:numPr>
    </w:pPr>
  </w:style>
  <w:style w:type="numbering" w:customStyle="1" w:styleId="WWNum1">
    <w:name w:val="WWNum1"/>
    <w:basedOn w:val="a2"/>
    <w:pPr>
      <w:numPr>
        <w:numId w:val="46"/>
      </w:numPr>
    </w:pPr>
  </w:style>
  <w:style w:type="numbering" w:customStyle="1" w:styleId="WWNum2">
    <w:name w:val="WWNum2"/>
    <w:basedOn w:val="a2"/>
    <w:pPr>
      <w:numPr>
        <w:numId w:val="47"/>
      </w:numPr>
    </w:pPr>
  </w:style>
  <w:style w:type="numbering" w:customStyle="1" w:styleId="WWNum3">
    <w:name w:val="WWNum3"/>
    <w:basedOn w:val="a2"/>
    <w:pPr>
      <w:numPr>
        <w:numId w:val="48"/>
      </w:numPr>
    </w:pPr>
  </w:style>
  <w:style w:type="numbering" w:customStyle="1" w:styleId="WWNum4">
    <w:name w:val="WWNum4"/>
    <w:basedOn w:val="a2"/>
    <w:pPr>
      <w:numPr>
        <w:numId w:val="49"/>
      </w:numPr>
    </w:pPr>
  </w:style>
  <w:style w:type="numbering" w:customStyle="1" w:styleId="WWNum5">
    <w:name w:val="WWNum5"/>
    <w:basedOn w:val="a2"/>
    <w:pPr>
      <w:numPr>
        <w:numId w:val="50"/>
      </w:numPr>
    </w:pPr>
  </w:style>
  <w:style w:type="numbering" w:customStyle="1" w:styleId="WWNum6">
    <w:name w:val="WWNum6"/>
    <w:basedOn w:val="a2"/>
    <w:pPr>
      <w:numPr>
        <w:numId w:val="51"/>
      </w:numPr>
    </w:pPr>
  </w:style>
  <w:style w:type="numbering" w:customStyle="1" w:styleId="WWNum7">
    <w:name w:val="WWNum7"/>
    <w:basedOn w:val="a2"/>
    <w:pPr>
      <w:numPr>
        <w:numId w:val="52"/>
      </w:numPr>
    </w:pPr>
  </w:style>
  <w:style w:type="numbering" w:customStyle="1" w:styleId="WWNum8">
    <w:name w:val="WWNum8"/>
    <w:basedOn w:val="a2"/>
    <w:pPr>
      <w:numPr>
        <w:numId w:val="53"/>
      </w:numPr>
    </w:pPr>
  </w:style>
  <w:style w:type="numbering" w:customStyle="1" w:styleId="WWNum9">
    <w:name w:val="WWNum9"/>
    <w:basedOn w:val="a2"/>
    <w:pPr>
      <w:numPr>
        <w:numId w:val="54"/>
      </w:numPr>
    </w:pPr>
  </w:style>
  <w:style w:type="numbering" w:customStyle="1" w:styleId="WWNum10">
    <w:name w:val="WWNum10"/>
    <w:basedOn w:val="a2"/>
    <w:pPr>
      <w:numPr>
        <w:numId w:val="55"/>
      </w:numPr>
    </w:pPr>
  </w:style>
  <w:style w:type="numbering" w:customStyle="1" w:styleId="WWNum11">
    <w:name w:val="WWNum11"/>
    <w:basedOn w:val="a2"/>
    <w:pPr>
      <w:numPr>
        <w:numId w:val="56"/>
      </w:numPr>
    </w:pPr>
  </w:style>
  <w:style w:type="numbering" w:customStyle="1" w:styleId="WWNum12">
    <w:name w:val="WWNum12"/>
    <w:basedOn w:val="a2"/>
    <w:pPr>
      <w:numPr>
        <w:numId w:val="57"/>
      </w:numPr>
    </w:pPr>
  </w:style>
  <w:style w:type="numbering" w:customStyle="1" w:styleId="WWNum13">
    <w:name w:val="WWNum13"/>
    <w:basedOn w:val="a2"/>
    <w:pPr>
      <w:numPr>
        <w:numId w:val="58"/>
      </w:numPr>
    </w:pPr>
  </w:style>
  <w:style w:type="numbering" w:customStyle="1" w:styleId="WWNum14">
    <w:name w:val="WWNum14"/>
    <w:basedOn w:val="a2"/>
    <w:pPr>
      <w:numPr>
        <w:numId w:val="59"/>
      </w:numPr>
    </w:pPr>
  </w:style>
  <w:style w:type="numbering" w:customStyle="1" w:styleId="WWNum15">
    <w:name w:val="WWNum15"/>
    <w:basedOn w:val="a2"/>
    <w:pPr>
      <w:numPr>
        <w:numId w:val="60"/>
      </w:numPr>
    </w:pPr>
  </w:style>
  <w:style w:type="numbering" w:customStyle="1" w:styleId="WWNum16">
    <w:name w:val="WWNum16"/>
    <w:basedOn w:val="a2"/>
    <w:pPr>
      <w:numPr>
        <w:numId w:val="61"/>
      </w:numPr>
    </w:pPr>
  </w:style>
  <w:style w:type="numbering" w:customStyle="1" w:styleId="WWNum17">
    <w:name w:val="WWNum17"/>
    <w:basedOn w:val="a2"/>
    <w:pPr>
      <w:numPr>
        <w:numId w:val="62"/>
      </w:numPr>
    </w:pPr>
  </w:style>
  <w:style w:type="numbering" w:customStyle="1" w:styleId="WWNum18">
    <w:name w:val="WWNum18"/>
    <w:basedOn w:val="a2"/>
    <w:pPr>
      <w:numPr>
        <w:numId w:val="63"/>
      </w:numPr>
    </w:pPr>
  </w:style>
  <w:style w:type="numbering" w:customStyle="1" w:styleId="WWNum19">
    <w:name w:val="WWNum19"/>
    <w:basedOn w:val="a2"/>
    <w:pPr>
      <w:numPr>
        <w:numId w:val="64"/>
      </w:numPr>
    </w:pPr>
  </w:style>
  <w:style w:type="numbering" w:customStyle="1" w:styleId="WWNum20">
    <w:name w:val="WWNum20"/>
    <w:basedOn w:val="a2"/>
    <w:pPr>
      <w:numPr>
        <w:numId w:val="65"/>
      </w:numPr>
    </w:pPr>
  </w:style>
  <w:style w:type="numbering" w:customStyle="1" w:styleId="WWNum21">
    <w:name w:val="WWNum21"/>
    <w:basedOn w:val="a2"/>
    <w:pPr>
      <w:numPr>
        <w:numId w:val="66"/>
      </w:numPr>
    </w:pPr>
  </w:style>
  <w:style w:type="numbering" w:customStyle="1" w:styleId="WWNum22">
    <w:name w:val="WWNum22"/>
    <w:basedOn w:val="a2"/>
    <w:pPr>
      <w:numPr>
        <w:numId w:val="67"/>
      </w:numPr>
    </w:pPr>
  </w:style>
  <w:style w:type="numbering" w:customStyle="1" w:styleId="WWNum23">
    <w:name w:val="WWNum23"/>
    <w:basedOn w:val="a2"/>
    <w:pPr>
      <w:numPr>
        <w:numId w:val="68"/>
      </w:numPr>
    </w:pPr>
  </w:style>
  <w:style w:type="numbering" w:customStyle="1" w:styleId="WWNum24">
    <w:name w:val="WWNum24"/>
    <w:basedOn w:val="a2"/>
    <w:pPr>
      <w:numPr>
        <w:numId w:val="69"/>
      </w:numPr>
    </w:pPr>
  </w:style>
  <w:style w:type="numbering" w:customStyle="1" w:styleId="WWNum25">
    <w:name w:val="WWNum25"/>
    <w:basedOn w:val="a2"/>
    <w:pPr>
      <w:numPr>
        <w:numId w:val="70"/>
      </w:numPr>
    </w:pPr>
  </w:style>
  <w:style w:type="numbering" w:customStyle="1" w:styleId="WWNum26">
    <w:name w:val="WWNum26"/>
    <w:basedOn w:val="a2"/>
    <w:pPr>
      <w:numPr>
        <w:numId w:val="71"/>
      </w:numPr>
    </w:pPr>
  </w:style>
  <w:style w:type="numbering" w:customStyle="1" w:styleId="WWNum27">
    <w:name w:val="WWNum27"/>
    <w:basedOn w:val="a2"/>
    <w:pPr>
      <w:numPr>
        <w:numId w:val="72"/>
      </w:numPr>
    </w:pPr>
  </w:style>
  <w:style w:type="numbering" w:customStyle="1" w:styleId="WWNum28">
    <w:name w:val="WWNum28"/>
    <w:basedOn w:val="a2"/>
    <w:pPr>
      <w:numPr>
        <w:numId w:val="73"/>
      </w:numPr>
    </w:pPr>
  </w:style>
  <w:style w:type="numbering" w:customStyle="1" w:styleId="WWNum29">
    <w:name w:val="WWNum29"/>
    <w:basedOn w:val="a2"/>
    <w:pPr>
      <w:numPr>
        <w:numId w:val="74"/>
      </w:numPr>
    </w:pPr>
  </w:style>
  <w:style w:type="numbering" w:customStyle="1" w:styleId="WWNum30">
    <w:name w:val="WWNum30"/>
    <w:basedOn w:val="a2"/>
    <w:pPr>
      <w:numPr>
        <w:numId w:val="75"/>
      </w:numPr>
    </w:pPr>
  </w:style>
  <w:style w:type="numbering" w:customStyle="1" w:styleId="WWNum31">
    <w:name w:val="WWNum31"/>
    <w:basedOn w:val="a2"/>
    <w:pPr>
      <w:numPr>
        <w:numId w:val="76"/>
      </w:numPr>
    </w:pPr>
  </w:style>
  <w:style w:type="numbering" w:customStyle="1" w:styleId="WWNum32">
    <w:name w:val="WWNum32"/>
    <w:basedOn w:val="a2"/>
    <w:pPr>
      <w:numPr>
        <w:numId w:val="77"/>
      </w:numPr>
    </w:pPr>
  </w:style>
  <w:style w:type="numbering" w:customStyle="1" w:styleId="WWNum33">
    <w:name w:val="WWNum33"/>
    <w:basedOn w:val="a2"/>
    <w:pPr>
      <w:numPr>
        <w:numId w:val="78"/>
      </w:numPr>
    </w:pPr>
  </w:style>
  <w:style w:type="numbering" w:customStyle="1" w:styleId="WWNum34">
    <w:name w:val="WWNum34"/>
    <w:basedOn w:val="a2"/>
    <w:pPr>
      <w:numPr>
        <w:numId w:val="79"/>
      </w:numPr>
    </w:pPr>
  </w:style>
  <w:style w:type="numbering" w:customStyle="1" w:styleId="WWNum35">
    <w:name w:val="WWNum35"/>
    <w:basedOn w:val="a2"/>
    <w:pPr>
      <w:numPr>
        <w:numId w:val="80"/>
      </w:numPr>
    </w:pPr>
  </w:style>
  <w:style w:type="numbering" w:customStyle="1" w:styleId="WWNum36">
    <w:name w:val="WWNum36"/>
    <w:basedOn w:val="a2"/>
    <w:pPr>
      <w:numPr>
        <w:numId w:val="81"/>
      </w:numPr>
    </w:pPr>
  </w:style>
  <w:style w:type="numbering" w:customStyle="1" w:styleId="WWNum37">
    <w:name w:val="WWNum37"/>
    <w:basedOn w:val="a2"/>
    <w:pPr>
      <w:numPr>
        <w:numId w:val="82"/>
      </w:numPr>
    </w:pPr>
  </w:style>
  <w:style w:type="numbering" w:customStyle="1" w:styleId="WWNum38">
    <w:name w:val="WWNum38"/>
    <w:basedOn w:val="a2"/>
    <w:pPr>
      <w:numPr>
        <w:numId w:val="83"/>
      </w:numPr>
    </w:pPr>
  </w:style>
  <w:style w:type="numbering" w:customStyle="1" w:styleId="WWNum39">
    <w:name w:val="WWNum39"/>
    <w:basedOn w:val="a2"/>
    <w:pPr>
      <w:numPr>
        <w:numId w:val="84"/>
      </w:numPr>
    </w:pPr>
  </w:style>
  <w:style w:type="numbering" w:customStyle="1" w:styleId="WWNum40">
    <w:name w:val="WWNum40"/>
    <w:basedOn w:val="a2"/>
    <w:pPr>
      <w:numPr>
        <w:numId w:val="85"/>
      </w:numPr>
    </w:pPr>
  </w:style>
  <w:style w:type="numbering" w:customStyle="1" w:styleId="WWNum41">
    <w:name w:val="WWNum41"/>
    <w:basedOn w:val="a2"/>
    <w:pPr>
      <w:numPr>
        <w:numId w:val="86"/>
      </w:numPr>
    </w:pPr>
  </w:style>
  <w:style w:type="numbering" w:customStyle="1" w:styleId="WWNum42">
    <w:name w:val="WWNum42"/>
    <w:basedOn w:val="a2"/>
    <w:pPr>
      <w:numPr>
        <w:numId w:val="87"/>
      </w:numPr>
    </w:pPr>
  </w:style>
  <w:style w:type="numbering" w:customStyle="1" w:styleId="WWNum43">
    <w:name w:val="WWNum43"/>
    <w:basedOn w:val="a2"/>
    <w:pPr>
      <w:numPr>
        <w:numId w:val="88"/>
      </w:numPr>
    </w:pPr>
  </w:style>
  <w:style w:type="numbering" w:customStyle="1" w:styleId="WWNum44">
    <w:name w:val="WWNum44"/>
    <w:basedOn w:val="a2"/>
    <w:pPr>
      <w:numPr>
        <w:numId w:val="89"/>
      </w:numPr>
    </w:pPr>
  </w:style>
  <w:style w:type="numbering" w:customStyle="1" w:styleId="WWNum45">
    <w:name w:val="WWNum45"/>
    <w:basedOn w:val="a2"/>
    <w:pPr>
      <w:numPr>
        <w:numId w:val="90"/>
      </w:numPr>
    </w:pPr>
  </w:style>
  <w:style w:type="numbering" w:customStyle="1" w:styleId="WWNum46">
    <w:name w:val="WWNum46"/>
    <w:basedOn w:val="a2"/>
    <w:pPr>
      <w:numPr>
        <w:numId w:val="91"/>
      </w:numPr>
    </w:pPr>
  </w:style>
  <w:style w:type="numbering" w:customStyle="1" w:styleId="WWNum47">
    <w:name w:val="WWNum47"/>
    <w:basedOn w:val="a2"/>
    <w:pPr>
      <w:numPr>
        <w:numId w:val="92"/>
      </w:numPr>
    </w:pPr>
  </w:style>
  <w:style w:type="numbering" w:customStyle="1" w:styleId="WWNum48">
    <w:name w:val="WWNum48"/>
    <w:basedOn w:val="a2"/>
    <w:pPr>
      <w:numPr>
        <w:numId w:val="93"/>
      </w:numPr>
    </w:pPr>
  </w:style>
  <w:style w:type="numbering" w:customStyle="1" w:styleId="WWNum49">
    <w:name w:val="WWNum49"/>
    <w:basedOn w:val="a2"/>
    <w:pPr>
      <w:numPr>
        <w:numId w:val="94"/>
      </w:numPr>
    </w:pPr>
  </w:style>
  <w:style w:type="numbering" w:customStyle="1" w:styleId="WWNum50">
    <w:name w:val="WWNum50"/>
    <w:basedOn w:val="a2"/>
    <w:pPr>
      <w:numPr>
        <w:numId w:val="95"/>
      </w:numPr>
    </w:pPr>
  </w:style>
  <w:style w:type="numbering" w:customStyle="1" w:styleId="WWNum51">
    <w:name w:val="WWNum51"/>
    <w:basedOn w:val="a2"/>
    <w:pPr>
      <w:numPr>
        <w:numId w:val="96"/>
      </w:numPr>
    </w:pPr>
  </w:style>
  <w:style w:type="numbering" w:customStyle="1" w:styleId="WWNum52">
    <w:name w:val="WWNum52"/>
    <w:basedOn w:val="a2"/>
    <w:pPr>
      <w:numPr>
        <w:numId w:val="97"/>
      </w:numPr>
    </w:pPr>
  </w:style>
  <w:style w:type="numbering" w:customStyle="1" w:styleId="WWNum53">
    <w:name w:val="WWNum53"/>
    <w:basedOn w:val="a2"/>
    <w:pPr>
      <w:numPr>
        <w:numId w:val="98"/>
      </w:numPr>
    </w:pPr>
  </w:style>
  <w:style w:type="numbering" w:customStyle="1" w:styleId="WWNum54">
    <w:name w:val="WWNum54"/>
    <w:basedOn w:val="a2"/>
    <w:pPr>
      <w:numPr>
        <w:numId w:val="99"/>
      </w:numPr>
    </w:pPr>
  </w:style>
  <w:style w:type="numbering" w:customStyle="1" w:styleId="WWNum55">
    <w:name w:val="WWNum55"/>
    <w:basedOn w:val="a2"/>
    <w:pPr>
      <w:numPr>
        <w:numId w:val="100"/>
      </w:numPr>
    </w:pPr>
  </w:style>
  <w:style w:type="numbering" w:customStyle="1" w:styleId="WWNum56">
    <w:name w:val="WWNum56"/>
    <w:basedOn w:val="a2"/>
    <w:pPr>
      <w:numPr>
        <w:numId w:val="101"/>
      </w:numPr>
    </w:pPr>
  </w:style>
  <w:style w:type="numbering" w:customStyle="1" w:styleId="WWNum57">
    <w:name w:val="WWNum57"/>
    <w:basedOn w:val="a2"/>
    <w:pPr>
      <w:numPr>
        <w:numId w:val="102"/>
      </w:numPr>
    </w:pPr>
  </w:style>
  <w:style w:type="numbering" w:customStyle="1" w:styleId="WWNum58">
    <w:name w:val="WWNum58"/>
    <w:basedOn w:val="a2"/>
    <w:pPr>
      <w:numPr>
        <w:numId w:val="103"/>
      </w:numPr>
    </w:pPr>
  </w:style>
  <w:style w:type="numbering" w:customStyle="1" w:styleId="WWNum59">
    <w:name w:val="WWNum59"/>
    <w:basedOn w:val="a2"/>
    <w:pPr>
      <w:numPr>
        <w:numId w:val="104"/>
      </w:numPr>
    </w:pPr>
  </w:style>
  <w:style w:type="numbering" w:customStyle="1" w:styleId="WWNum60">
    <w:name w:val="WWNum60"/>
    <w:basedOn w:val="a2"/>
    <w:pPr>
      <w:numPr>
        <w:numId w:val="105"/>
      </w:numPr>
    </w:pPr>
  </w:style>
  <w:style w:type="numbering" w:customStyle="1" w:styleId="WWNum61">
    <w:name w:val="WWNum61"/>
    <w:basedOn w:val="a2"/>
    <w:pPr>
      <w:numPr>
        <w:numId w:val="106"/>
      </w:numPr>
    </w:pPr>
  </w:style>
  <w:style w:type="numbering" w:customStyle="1" w:styleId="WWNum62">
    <w:name w:val="WWNum62"/>
    <w:basedOn w:val="a2"/>
    <w:pPr>
      <w:numPr>
        <w:numId w:val="107"/>
      </w:numPr>
    </w:pPr>
  </w:style>
  <w:style w:type="numbering" w:customStyle="1" w:styleId="WWNum63">
    <w:name w:val="WWNum63"/>
    <w:basedOn w:val="a2"/>
    <w:pPr>
      <w:numPr>
        <w:numId w:val="108"/>
      </w:numPr>
    </w:pPr>
  </w:style>
  <w:style w:type="numbering" w:customStyle="1" w:styleId="WWNum64">
    <w:name w:val="WWNum64"/>
    <w:basedOn w:val="a2"/>
    <w:pPr>
      <w:numPr>
        <w:numId w:val="10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1054</Words>
  <Characters>6013</Characters>
  <Application>Microsoft Office Word</Application>
  <DocSecurity>0</DocSecurity>
  <Lines>50</Lines>
  <Paragraphs>14</Paragraphs>
  <ScaleCrop>false</ScaleCrop>
  <Company>III</Company>
  <LinksUpToDate>false</LinksUpToDate>
  <CharactersWithSpaces>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navens</dc:creator>
  <cp:keywords/>
  <cp:lastModifiedBy>吳宣慈 Hsuan Tzu Wu</cp:lastModifiedBy>
  <cp:revision>2</cp:revision>
  <cp:lastPrinted>2022-05-03T02:34:00Z</cp:lastPrinted>
  <dcterms:created xsi:type="dcterms:W3CDTF">2022-05-04T01:24:00Z</dcterms:created>
  <dcterms:modified xsi:type="dcterms:W3CDTF">2022-05-04T01:24:00Z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III</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